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98647" w14:textId="22704DC6" w:rsidR="00835930" w:rsidRPr="00F22BC3" w:rsidRDefault="00835930" w:rsidP="0048788E">
      <w:pPr>
        <w:spacing w:after="480"/>
        <w:jc w:val="center"/>
        <w:rPr>
          <w:rFonts w:eastAsia="Calibri"/>
          <w:b/>
          <w:szCs w:val="24"/>
        </w:rPr>
      </w:pPr>
      <w:bookmarkStart w:id="0" w:name="_GoBack"/>
      <w:bookmarkEnd w:id="0"/>
      <w:r w:rsidRPr="00F22BC3">
        <w:rPr>
          <w:rFonts w:eastAsia="Calibri"/>
          <w:b/>
          <w:szCs w:val="24"/>
        </w:rPr>
        <w:t>DOCKET NO. 47603</w:t>
      </w:r>
    </w:p>
    <w:tbl>
      <w:tblPr>
        <w:tblW w:w="0" w:type="auto"/>
        <w:tblLook w:val="04A0" w:firstRow="1" w:lastRow="0" w:firstColumn="1" w:lastColumn="0" w:noHBand="0" w:noVBand="1"/>
      </w:tblPr>
      <w:tblGrid>
        <w:gridCol w:w="4591"/>
        <w:gridCol w:w="359"/>
        <w:gridCol w:w="4410"/>
      </w:tblGrid>
      <w:tr w:rsidR="00835930" w:rsidRPr="00F22BC3" w14:paraId="1F0C226A" w14:textId="77777777" w:rsidTr="0091649A">
        <w:trPr>
          <w:trHeight w:val="1800"/>
        </w:trPr>
        <w:tc>
          <w:tcPr>
            <w:tcW w:w="4591" w:type="dxa"/>
            <w:shd w:val="clear" w:color="auto" w:fill="auto"/>
          </w:tcPr>
          <w:p w14:paraId="26D53D37" w14:textId="5B96C691" w:rsidR="00835930" w:rsidRPr="00F22BC3" w:rsidRDefault="00835930" w:rsidP="00EB1C13">
            <w:pPr>
              <w:rPr>
                <w:rFonts w:eastAsia="Calibri"/>
                <w:b/>
                <w:szCs w:val="24"/>
                <w:highlight w:val="yellow"/>
              </w:rPr>
            </w:pPr>
            <w:r w:rsidRPr="00F22BC3">
              <w:rPr>
                <w:rFonts w:ascii="Times New Roman Bold" w:eastAsia="Calibri" w:hAnsi="Times New Roman Bold"/>
                <w:b/>
                <w:bCs/>
                <w:caps/>
                <w:szCs w:val="24"/>
              </w:rPr>
              <w:t>Application OF ELECTRIC tRANSMISSION Texas, LLC</w:t>
            </w:r>
            <w:r w:rsidRPr="00F22BC3">
              <w:rPr>
                <w:rFonts w:ascii="Times New Roman Bold" w:eastAsia="Calibri" w:hAnsi="Times New Roman Bold"/>
                <w:b/>
                <w:bCs/>
                <w:caps/>
                <w:szCs w:val="24"/>
              </w:rPr>
              <w:br/>
              <w:t xml:space="preserve">TO AMEND </w:t>
            </w:r>
            <w:r w:rsidR="00EB1C13">
              <w:rPr>
                <w:rFonts w:ascii="Times New Roman Bold" w:eastAsia="Calibri" w:hAnsi="Times New Roman Bold"/>
                <w:b/>
                <w:bCs/>
                <w:caps/>
                <w:szCs w:val="24"/>
              </w:rPr>
              <w:t>ITS</w:t>
            </w:r>
            <w:r w:rsidRPr="00F22BC3">
              <w:rPr>
                <w:rFonts w:ascii="Times New Roman Bold" w:eastAsia="Calibri" w:hAnsi="Times New Roman Bold"/>
                <w:b/>
                <w:bCs/>
                <w:caps/>
                <w:szCs w:val="24"/>
              </w:rPr>
              <w:t xml:space="preserve"> Certificate</w:t>
            </w:r>
            <w:r w:rsidR="00EB1C13">
              <w:rPr>
                <w:rFonts w:ascii="Times New Roman Bold" w:eastAsia="Calibri" w:hAnsi="Times New Roman Bold"/>
                <w:b/>
                <w:bCs/>
                <w:caps/>
                <w:szCs w:val="24"/>
              </w:rPr>
              <w:t>S</w:t>
            </w:r>
            <w:r w:rsidRPr="00F22BC3">
              <w:rPr>
                <w:rFonts w:ascii="Times New Roman Bold" w:eastAsia="Calibri" w:hAnsi="Times New Roman Bold"/>
                <w:b/>
                <w:bCs/>
                <w:caps/>
                <w:szCs w:val="24"/>
              </w:rPr>
              <w:t xml:space="preserve"> of Convenience and Necessity</w:t>
            </w:r>
            <w:r w:rsidRPr="00F22BC3">
              <w:rPr>
                <w:rFonts w:ascii="Times New Roman Bold" w:eastAsia="Calibri" w:hAnsi="Times New Roman Bold"/>
                <w:b/>
                <w:bCs/>
                <w:caps/>
                <w:szCs w:val="24"/>
              </w:rPr>
              <w:br/>
              <w:t>For THE BAKERSFIELD TO RED BARN DOUBLE-CIRCUIT AND RED BARN TO WAYMARK SINGLE-CIRCUIT 345-KV TRANSMISSION LINES IN PECOS COUNTY, TEXAS</w:t>
            </w:r>
          </w:p>
        </w:tc>
        <w:tc>
          <w:tcPr>
            <w:tcW w:w="359" w:type="dxa"/>
            <w:shd w:val="clear" w:color="auto" w:fill="auto"/>
          </w:tcPr>
          <w:p w14:paraId="5D9A35E1" w14:textId="77777777" w:rsidR="00835930" w:rsidRPr="00F22BC3" w:rsidRDefault="00835930" w:rsidP="00835930">
            <w:pPr>
              <w:jc w:val="center"/>
              <w:rPr>
                <w:rFonts w:eastAsia="Calibri"/>
                <w:b/>
                <w:szCs w:val="24"/>
              </w:rPr>
            </w:pPr>
            <w:r w:rsidRPr="00F22BC3">
              <w:rPr>
                <w:rFonts w:eastAsia="Calibri"/>
                <w:b/>
                <w:szCs w:val="24"/>
              </w:rPr>
              <w:t>§</w:t>
            </w:r>
          </w:p>
          <w:p w14:paraId="0011DCD9" w14:textId="77777777" w:rsidR="00835930" w:rsidRPr="00F22BC3" w:rsidRDefault="00835930" w:rsidP="00835930">
            <w:pPr>
              <w:jc w:val="center"/>
              <w:rPr>
                <w:rFonts w:eastAsia="Calibri"/>
                <w:b/>
                <w:szCs w:val="24"/>
              </w:rPr>
            </w:pPr>
            <w:r w:rsidRPr="00F22BC3">
              <w:rPr>
                <w:rFonts w:eastAsia="Calibri"/>
                <w:b/>
                <w:szCs w:val="24"/>
              </w:rPr>
              <w:t>§</w:t>
            </w:r>
          </w:p>
          <w:p w14:paraId="485217B8" w14:textId="77777777" w:rsidR="00835930" w:rsidRPr="00F22BC3" w:rsidRDefault="00835930" w:rsidP="00835930">
            <w:pPr>
              <w:jc w:val="center"/>
              <w:rPr>
                <w:rFonts w:eastAsia="Calibri"/>
                <w:b/>
                <w:szCs w:val="24"/>
              </w:rPr>
            </w:pPr>
            <w:r w:rsidRPr="00F22BC3">
              <w:rPr>
                <w:rFonts w:eastAsia="Calibri"/>
                <w:b/>
                <w:szCs w:val="24"/>
              </w:rPr>
              <w:t>§</w:t>
            </w:r>
          </w:p>
          <w:p w14:paraId="1064D21A" w14:textId="77777777" w:rsidR="00835930" w:rsidRPr="00F22BC3" w:rsidRDefault="00835930" w:rsidP="00835930">
            <w:pPr>
              <w:jc w:val="center"/>
              <w:rPr>
                <w:rFonts w:eastAsia="Calibri"/>
                <w:b/>
                <w:szCs w:val="24"/>
              </w:rPr>
            </w:pPr>
            <w:r w:rsidRPr="00F22BC3">
              <w:rPr>
                <w:rFonts w:eastAsia="Calibri"/>
                <w:b/>
                <w:szCs w:val="24"/>
              </w:rPr>
              <w:t>§</w:t>
            </w:r>
          </w:p>
          <w:p w14:paraId="06DCF1E9" w14:textId="77777777" w:rsidR="00835930" w:rsidRPr="00F22BC3" w:rsidRDefault="00835930" w:rsidP="00835930">
            <w:pPr>
              <w:jc w:val="center"/>
              <w:rPr>
                <w:rFonts w:eastAsia="Calibri"/>
                <w:b/>
                <w:szCs w:val="24"/>
              </w:rPr>
            </w:pPr>
            <w:r w:rsidRPr="00F22BC3">
              <w:rPr>
                <w:rFonts w:eastAsia="Calibri"/>
                <w:b/>
                <w:szCs w:val="24"/>
              </w:rPr>
              <w:t>§</w:t>
            </w:r>
          </w:p>
          <w:p w14:paraId="65392F8A" w14:textId="77777777" w:rsidR="00835930" w:rsidRPr="00F22BC3" w:rsidRDefault="00835930" w:rsidP="00835930">
            <w:pPr>
              <w:jc w:val="center"/>
              <w:rPr>
                <w:rFonts w:eastAsia="Calibri"/>
                <w:b/>
                <w:szCs w:val="24"/>
              </w:rPr>
            </w:pPr>
            <w:r w:rsidRPr="00F22BC3">
              <w:rPr>
                <w:rFonts w:eastAsia="Calibri"/>
                <w:b/>
                <w:szCs w:val="24"/>
              </w:rPr>
              <w:t>§</w:t>
            </w:r>
          </w:p>
          <w:p w14:paraId="5DE1AE4D" w14:textId="77777777" w:rsidR="00835930" w:rsidRPr="00F22BC3" w:rsidRDefault="00835930" w:rsidP="00835930">
            <w:pPr>
              <w:jc w:val="center"/>
              <w:rPr>
                <w:rFonts w:eastAsia="Calibri"/>
                <w:b/>
                <w:szCs w:val="24"/>
              </w:rPr>
            </w:pPr>
            <w:r w:rsidRPr="00F22BC3">
              <w:rPr>
                <w:rFonts w:eastAsia="Calibri"/>
                <w:b/>
                <w:szCs w:val="24"/>
              </w:rPr>
              <w:t>§</w:t>
            </w:r>
          </w:p>
          <w:p w14:paraId="35E8B2C4" w14:textId="77777777" w:rsidR="00835930" w:rsidRPr="00F22BC3" w:rsidRDefault="00835930" w:rsidP="00835930">
            <w:pPr>
              <w:jc w:val="center"/>
              <w:rPr>
                <w:rFonts w:eastAsia="Calibri"/>
                <w:b/>
                <w:szCs w:val="24"/>
              </w:rPr>
            </w:pPr>
            <w:r w:rsidRPr="00F22BC3">
              <w:rPr>
                <w:rFonts w:eastAsia="Calibri"/>
                <w:b/>
                <w:szCs w:val="24"/>
              </w:rPr>
              <w:t>§</w:t>
            </w:r>
          </w:p>
          <w:p w14:paraId="3B1EC72B" w14:textId="77777777" w:rsidR="00835930" w:rsidRPr="00F22BC3" w:rsidRDefault="00835930" w:rsidP="00835930">
            <w:pPr>
              <w:jc w:val="center"/>
              <w:rPr>
                <w:rFonts w:eastAsia="Calibri"/>
                <w:b/>
                <w:szCs w:val="24"/>
              </w:rPr>
            </w:pPr>
            <w:r w:rsidRPr="00F22BC3">
              <w:rPr>
                <w:rFonts w:eastAsia="Calibri"/>
                <w:b/>
                <w:szCs w:val="24"/>
              </w:rPr>
              <w:t>§</w:t>
            </w:r>
          </w:p>
        </w:tc>
        <w:tc>
          <w:tcPr>
            <w:tcW w:w="4410" w:type="dxa"/>
            <w:shd w:val="clear" w:color="auto" w:fill="auto"/>
          </w:tcPr>
          <w:p w14:paraId="0401B15B" w14:textId="77777777" w:rsidR="00835930" w:rsidRDefault="0091649A" w:rsidP="0091649A">
            <w:pPr>
              <w:widowControl w:val="0"/>
              <w:jc w:val="center"/>
              <w:rPr>
                <w:rFonts w:eastAsia="Calibri"/>
                <w:b/>
                <w:szCs w:val="24"/>
              </w:rPr>
            </w:pPr>
            <w:r>
              <w:rPr>
                <w:rFonts w:eastAsia="Calibri"/>
                <w:b/>
                <w:szCs w:val="24"/>
              </w:rPr>
              <w:t>PUBLIC UTILITY COMMISSION</w:t>
            </w:r>
          </w:p>
          <w:p w14:paraId="4E4429CA" w14:textId="77777777" w:rsidR="0091649A" w:rsidRDefault="0091649A" w:rsidP="0091649A">
            <w:pPr>
              <w:widowControl w:val="0"/>
              <w:jc w:val="center"/>
              <w:rPr>
                <w:rFonts w:eastAsia="Calibri"/>
                <w:b/>
                <w:szCs w:val="24"/>
              </w:rPr>
            </w:pPr>
          </w:p>
          <w:p w14:paraId="7A54B762" w14:textId="280405DF" w:rsidR="0091649A" w:rsidRPr="00F22BC3" w:rsidRDefault="0091649A" w:rsidP="0091649A">
            <w:pPr>
              <w:widowControl w:val="0"/>
              <w:jc w:val="center"/>
              <w:rPr>
                <w:rFonts w:eastAsia="Calibri"/>
                <w:b/>
                <w:szCs w:val="24"/>
              </w:rPr>
            </w:pPr>
            <w:r>
              <w:rPr>
                <w:rFonts w:eastAsia="Calibri"/>
                <w:b/>
                <w:szCs w:val="24"/>
              </w:rPr>
              <w:t>OF TEXAS</w:t>
            </w:r>
          </w:p>
        </w:tc>
      </w:tr>
    </w:tbl>
    <w:p w14:paraId="68E2CABB" w14:textId="4FFD94D9" w:rsidR="00835930" w:rsidRPr="0048788E" w:rsidRDefault="00835930" w:rsidP="0048788E">
      <w:pPr>
        <w:spacing w:before="480" w:after="360"/>
        <w:jc w:val="center"/>
        <w:rPr>
          <w:b/>
          <w:szCs w:val="24"/>
        </w:rPr>
      </w:pPr>
      <w:r w:rsidRPr="0048788E">
        <w:rPr>
          <w:b/>
          <w:szCs w:val="24"/>
        </w:rPr>
        <w:t>NOTICE OF APPROVAL</w:t>
      </w:r>
    </w:p>
    <w:p w14:paraId="35662F37" w14:textId="7B198AA0" w:rsidR="0048788E" w:rsidRDefault="00B0258A" w:rsidP="0048788E">
      <w:pPr>
        <w:autoSpaceDE w:val="0"/>
        <w:autoSpaceDN w:val="0"/>
        <w:adjustRightInd w:val="0"/>
        <w:spacing w:before="120" w:line="360" w:lineRule="auto"/>
        <w:ind w:firstLine="720"/>
        <w:jc w:val="both"/>
      </w:pPr>
      <w:r>
        <w:t>This Notice a</w:t>
      </w:r>
      <w:r w:rsidR="0048788E">
        <w:t xml:space="preserve">ddresses </w:t>
      </w:r>
      <w:r w:rsidR="00727837">
        <w:t>Electric Transmission Texas, LLC</w:t>
      </w:r>
      <w:r w:rsidR="004900D4">
        <w:t>’s</w:t>
      </w:r>
      <w:r w:rsidR="00535953">
        <w:t xml:space="preserve"> </w:t>
      </w:r>
      <w:r w:rsidR="000513F9">
        <w:t xml:space="preserve">(ETT) </w:t>
      </w:r>
      <w:r>
        <w:t xml:space="preserve">application to amend its </w:t>
      </w:r>
      <w:r w:rsidR="0048788E">
        <w:t>c</w:t>
      </w:r>
      <w:r>
        <w:t xml:space="preserve">ertificate of </w:t>
      </w:r>
      <w:r w:rsidR="0048788E">
        <w:t>c</w:t>
      </w:r>
      <w:r>
        <w:t xml:space="preserve">onvenience and </w:t>
      </w:r>
      <w:r w:rsidR="0048788E">
        <w:t>n</w:t>
      </w:r>
      <w:r>
        <w:t xml:space="preserve">ecessity (CCN) for the construction of a </w:t>
      </w:r>
      <w:r w:rsidR="000101AC">
        <w:t>345-</w:t>
      </w:r>
      <w:r w:rsidR="00EA7D3F">
        <w:t>kilovolt (</w:t>
      </w:r>
      <w:r>
        <w:t>kV</w:t>
      </w:r>
      <w:r w:rsidR="00EA7D3F">
        <w:t>)</w:t>
      </w:r>
      <w:r>
        <w:t xml:space="preserve"> transmission line project within </w:t>
      </w:r>
      <w:r w:rsidR="00213C6C">
        <w:t>Pecos</w:t>
      </w:r>
      <w:r>
        <w:t xml:space="preserve"> County.  </w:t>
      </w:r>
      <w:r w:rsidR="002E03D9">
        <w:t xml:space="preserve">Commission </w:t>
      </w:r>
      <w:r w:rsidR="00105291">
        <w:t xml:space="preserve">Staff </w:t>
      </w:r>
      <w:r>
        <w:t>recommend</w:t>
      </w:r>
      <w:r w:rsidR="0048788E">
        <w:t>ed</w:t>
      </w:r>
      <w:r>
        <w:t xml:space="preserve"> approval of the application.</w:t>
      </w:r>
      <w:r w:rsidR="0048788E">
        <w:t xml:space="preserve"> </w:t>
      </w:r>
      <w:r w:rsidR="0091649A">
        <w:t xml:space="preserve"> The application is approved. </w:t>
      </w:r>
    </w:p>
    <w:p w14:paraId="53185D25" w14:textId="1BC49C3C" w:rsidR="00105291" w:rsidRDefault="0048788E" w:rsidP="0048788E">
      <w:pPr>
        <w:autoSpaceDE w:val="0"/>
        <w:autoSpaceDN w:val="0"/>
        <w:adjustRightInd w:val="0"/>
        <w:spacing w:before="120" w:line="360" w:lineRule="auto"/>
        <w:ind w:firstLine="720"/>
        <w:jc w:val="both"/>
      </w:pPr>
      <w:r>
        <w:t xml:space="preserve">The </w:t>
      </w:r>
      <w:r w:rsidR="00105291" w:rsidRPr="00E808C1">
        <w:t xml:space="preserve">Commission </w:t>
      </w:r>
      <w:r>
        <w:t xml:space="preserve">adopts </w:t>
      </w:r>
      <w:r w:rsidR="00105291" w:rsidRPr="00E808C1">
        <w:t>the</w:t>
      </w:r>
      <w:r w:rsidR="00105291">
        <w:t xml:space="preserve"> following </w:t>
      </w:r>
      <w:r>
        <w:t xml:space="preserve">findings of </w:t>
      </w:r>
      <w:r w:rsidR="00105291">
        <w:t xml:space="preserve">fact </w:t>
      </w:r>
      <w:r>
        <w:t xml:space="preserve">and </w:t>
      </w:r>
      <w:r w:rsidR="00105291">
        <w:t xml:space="preserve">conclusions </w:t>
      </w:r>
      <w:r>
        <w:t xml:space="preserve">of law. </w:t>
      </w:r>
    </w:p>
    <w:p w14:paraId="4CDB6BCE" w14:textId="3D864E36" w:rsidR="00B17E1E" w:rsidRPr="00B17E1E" w:rsidRDefault="0048788E" w:rsidP="00F07A12">
      <w:pPr>
        <w:pStyle w:val="ListParagraph"/>
        <w:numPr>
          <w:ilvl w:val="0"/>
          <w:numId w:val="38"/>
        </w:numPr>
        <w:tabs>
          <w:tab w:val="left" w:pos="360"/>
        </w:tabs>
        <w:autoSpaceDE w:val="0"/>
        <w:autoSpaceDN w:val="0"/>
        <w:adjustRightInd w:val="0"/>
        <w:spacing w:before="240" w:after="240"/>
        <w:ind w:left="0" w:firstLine="0"/>
        <w:jc w:val="center"/>
        <w:rPr>
          <w:b/>
        </w:rPr>
      </w:pPr>
      <w:r>
        <w:rPr>
          <w:b/>
        </w:rPr>
        <w:t xml:space="preserve">Findings of </w:t>
      </w:r>
      <w:r w:rsidR="00B17E1E" w:rsidRPr="00B17E1E">
        <w:rPr>
          <w:b/>
        </w:rPr>
        <w:t xml:space="preserve">Fact </w:t>
      </w:r>
    </w:p>
    <w:p w14:paraId="18C3A743" w14:textId="77777777" w:rsidR="00F5521D" w:rsidRDefault="00B0258A" w:rsidP="00F5521D">
      <w:pPr>
        <w:keepNext/>
        <w:tabs>
          <w:tab w:val="left" w:pos="0"/>
          <w:tab w:val="num" w:pos="720"/>
        </w:tabs>
        <w:autoSpaceDE w:val="0"/>
        <w:autoSpaceDN w:val="0"/>
        <w:adjustRightInd w:val="0"/>
        <w:spacing w:line="360" w:lineRule="auto"/>
        <w:rPr>
          <w:b/>
          <w:i/>
          <w:u w:val="single"/>
        </w:rPr>
      </w:pPr>
      <w:r>
        <w:rPr>
          <w:b/>
          <w:i/>
          <w:u w:val="single"/>
        </w:rPr>
        <w:t xml:space="preserve">Procedural History </w:t>
      </w:r>
    </w:p>
    <w:p w14:paraId="24F47E9F" w14:textId="53B20E96" w:rsidR="00FF41D8" w:rsidRDefault="00727837" w:rsidP="000513F9">
      <w:pPr>
        <w:numPr>
          <w:ilvl w:val="0"/>
          <w:numId w:val="25"/>
        </w:numPr>
        <w:tabs>
          <w:tab w:val="clear" w:pos="360"/>
          <w:tab w:val="num" w:pos="720"/>
        </w:tabs>
        <w:spacing w:before="120" w:line="360" w:lineRule="auto"/>
        <w:ind w:left="720" w:hanging="720"/>
        <w:jc w:val="both"/>
      </w:pPr>
      <w:r>
        <w:t>ETT</w:t>
      </w:r>
      <w:r w:rsidR="00FF41D8">
        <w:t xml:space="preserve"> is an </w:t>
      </w:r>
      <w:r w:rsidR="00166186">
        <w:t>investor</w:t>
      </w:r>
      <w:r w:rsidR="00FF41D8">
        <w:t xml:space="preserve">-owned electric utility providing electric service under CCN No. </w:t>
      </w:r>
      <w:r w:rsidR="0051715B">
        <w:t>30</w:t>
      </w:r>
      <w:r w:rsidR="00B327F9">
        <w:t>193 and 30194.</w:t>
      </w:r>
    </w:p>
    <w:p w14:paraId="52AA65F7" w14:textId="6B434377" w:rsidR="00F12865" w:rsidRPr="00F12865" w:rsidRDefault="00B0258A" w:rsidP="000513F9">
      <w:pPr>
        <w:numPr>
          <w:ilvl w:val="0"/>
          <w:numId w:val="25"/>
        </w:numPr>
        <w:tabs>
          <w:tab w:val="clear" w:pos="360"/>
          <w:tab w:val="num" w:pos="720"/>
        </w:tabs>
        <w:spacing w:before="120" w:line="360" w:lineRule="auto"/>
        <w:ind w:left="720" w:hanging="720"/>
        <w:jc w:val="both"/>
        <w:rPr>
          <w:lang w:val="it-IT"/>
        </w:rPr>
      </w:pPr>
      <w:r>
        <w:t xml:space="preserve">On </w:t>
      </w:r>
      <w:r w:rsidR="000101AC">
        <w:t>October</w:t>
      </w:r>
      <w:r w:rsidR="00727837">
        <w:t xml:space="preserve"> 1</w:t>
      </w:r>
      <w:r w:rsidR="000101AC">
        <w:t>2</w:t>
      </w:r>
      <w:r w:rsidR="00213C6C">
        <w:t>, 2017</w:t>
      </w:r>
      <w:r>
        <w:t xml:space="preserve">, </w:t>
      </w:r>
      <w:r w:rsidR="00B327F9">
        <w:t>ETT</w:t>
      </w:r>
      <w:r>
        <w:t xml:space="preserve"> filed an application to construct a </w:t>
      </w:r>
      <w:r w:rsidR="000101AC">
        <w:t>345-</w:t>
      </w:r>
      <w:r>
        <w:t xml:space="preserve">kV </w:t>
      </w:r>
      <w:r w:rsidR="00EA7D3F">
        <w:t>single</w:t>
      </w:r>
      <w:r w:rsidR="00727837">
        <w:t>-</w:t>
      </w:r>
      <w:r w:rsidR="00EA7D3F">
        <w:t>cir</w:t>
      </w:r>
      <w:r>
        <w:t>cuit</w:t>
      </w:r>
      <w:r w:rsidR="00727837">
        <w:t xml:space="preserve"> and double-circuit</w:t>
      </w:r>
      <w:r>
        <w:t xml:space="preserve"> transmission line project within </w:t>
      </w:r>
      <w:r w:rsidR="00213C6C">
        <w:t>Pecos</w:t>
      </w:r>
      <w:r>
        <w:t xml:space="preserve"> County</w:t>
      </w:r>
      <w:r w:rsidR="0048788E">
        <w:t>.</w:t>
      </w:r>
    </w:p>
    <w:p w14:paraId="6E168427" w14:textId="42D737F6" w:rsidR="001C183C" w:rsidRDefault="005737A2" w:rsidP="000513F9">
      <w:pPr>
        <w:numPr>
          <w:ilvl w:val="0"/>
          <w:numId w:val="25"/>
        </w:numPr>
        <w:tabs>
          <w:tab w:val="clear" w:pos="360"/>
          <w:tab w:val="num" w:pos="720"/>
        </w:tabs>
        <w:spacing w:before="120" w:line="360" w:lineRule="auto"/>
        <w:ind w:left="720" w:hanging="720"/>
        <w:jc w:val="both"/>
      </w:pPr>
      <w:r>
        <w:t xml:space="preserve">The application requests approval for </w:t>
      </w:r>
      <w:r w:rsidR="00B327F9">
        <w:t>ETT</w:t>
      </w:r>
      <w:r w:rsidR="0081689B">
        <w:t xml:space="preserve"> </w:t>
      </w:r>
      <w:r w:rsidR="00B327F9">
        <w:t xml:space="preserve">to construct approximately 1.96 miles of the </w:t>
      </w:r>
      <w:r w:rsidR="001C183C" w:rsidRPr="00687C4A">
        <w:t xml:space="preserve">proposed </w:t>
      </w:r>
      <w:r w:rsidR="00B327F9">
        <w:t>double-circuit 345-</w:t>
      </w:r>
      <w:r w:rsidR="001C183C" w:rsidRPr="00687C4A">
        <w:t xml:space="preserve">kV transmission line project </w:t>
      </w:r>
      <w:r>
        <w:t xml:space="preserve">that </w:t>
      </w:r>
      <w:r w:rsidR="001C183C">
        <w:t xml:space="preserve">will extend from </w:t>
      </w:r>
      <w:r w:rsidR="00670BDF">
        <w:t xml:space="preserve">the </w:t>
      </w:r>
      <w:r w:rsidR="000D6035">
        <w:t xml:space="preserve">existing </w:t>
      </w:r>
      <w:r w:rsidR="00B327F9">
        <w:t xml:space="preserve">Lower Colorado River Authority Transmission Services Corporation’s Bakersfield </w:t>
      </w:r>
      <w:r w:rsidR="000D6035">
        <w:t>S</w:t>
      </w:r>
      <w:r w:rsidR="00B327F9">
        <w:t xml:space="preserve">ubstation </w:t>
      </w:r>
      <w:r w:rsidR="000D6035">
        <w:t xml:space="preserve">(LCRA TSC Bakersfield) </w:t>
      </w:r>
      <w:r w:rsidR="00B327F9">
        <w:t xml:space="preserve">to the RE Maplewood LLC Red Barn </w:t>
      </w:r>
      <w:r w:rsidR="000D6035">
        <w:t>S</w:t>
      </w:r>
      <w:r w:rsidR="00B327F9">
        <w:t xml:space="preserve">ubstation (Red Barn), and 1.98 miles of the </w:t>
      </w:r>
      <w:r w:rsidR="008737BA">
        <w:t xml:space="preserve">proposed </w:t>
      </w:r>
      <w:r w:rsidR="00B327F9">
        <w:t xml:space="preserve">single-circuit 345-kV transmission line from </w:t>
      </w:r>
      <w:r w:rsidR="000D6035">
        <w:t>R</w:t>
      </w:r>
      <w:r w:rsidR="00B327F9">
        <w:t xml:space="preserve">ed Barn to the Midway Solar LLC Waymark Substation (Waymark) both along the </w:t>
      </w:r>
      <w:r w:rsidR="00771E7B">
        <w:t>c</w:t>
      </w:r>
      <w:r w:rsidR="00B327F9">
        <w:t xml:space="preserve">onsensus </w:t>
      </w:r>
      <w:r w:rsidR="00771E7B">
        <w:t>r</w:t>
      </w:r>
      <w:r w:rsidR="00B327F9">
        <w:t>oute proposed by ETT.</w:t>
      </w:r>
      <w:r w:rsidR="001C183C">
        <w:t xml:space="preserve"> </w:t>
      </w:r>
    </w:p>
    <w:p w14:paraId="04A8AEF7" w14:textId="52BDEE3B" w:rsidR="00835930" w:rsidRPr="00835930" w:rsidRDefault="00835930" w:rsidP="000513F9">
      <w:pPr>
        <w:numPr>
          <w:ilvl w:val="0"/>
          <w:numId w:val="25"/>
        </w:numPr>
        <w:tabs>
          <w:tab w:val="clear" w:pos="360"/>
        </w:tabs>
        <w:spacing w:before="120" w:line="360" w:lineRule="auto"/>
        <w:ind w:left="720" w:hanging="720"/>
        <w:jc w:val="both"/>
      </w:pPr>
      <w:r>
        <w:lastRenderedPageBreak/>
        <w:t>On October 17, 2017, Order No. 1 was issued requiring Commission Staff to comment on the sufficiency of the application and proposed notice</w:t>
      </w:r>
      <w:r w:rsidR="00594B66">
        <w:t>, as well as</w:t>
      </w:r>
      <w:r>
        <w:t xml:space="preserve"> requiring ETT to provide proof of notice and answers to certain issues related to potential options to the proposed </w:t>
      </w:r>
      <w:r w:rsidR="00771E7B">
        <w:t>p</w:t>
      </w:r>
      <w:r>
        <w:t>roject.</w:t>
      </w:r>
    </w:p>
    <w:p w14:paraId="5A8CB9FF" w14:textId="358FB4C8" w:rsidR="004A773C" w:rsidRDefault="004A773C" w:rsidP="000513F9">
      <w:pPr>
        <w:numPr>
          <w:ilvl w:val="0"/>
          <w:numId w:val="25"/>
        </w:numPr>
        <w:tabs>
          <w:tab w:val="clear" w:pos="360"/>
        </w:tabs>
        <w:spacing w:before="120" w:line="360" w:lineRule="auto"/>
        <w:ind w:left="720" w:hanging="720"/>
        <w:jc w:val="both"/>
      </w:pPr>
      <w:r>
        <w:t xml:space="preserve">On November 1, 2017, ETT filed </w:t>
      </w:r>
      <w:r w:rsidR="0048788E">
        <w:t>a</w:t>
      </w:r>
      <w:r>
        <w:t xml:space="preserve"> response to questions in Order No. 1</w:t>
      </w:r>
      <w:r w:rsidR="00257399">
        <w:t xml:space="preserve"> and </w:t>
      </w:r>
      <w:r w:rsidR="008C7AE6">
        <w:t>affidavits and documents affirming p</w:t>
      </w:r>
      <w:r w:rsidR="00257399">
        <w:t xml:space="preserve">roof of </w:t>
      </w:r>
      <w:r w:rsidR="008C7AE6">
        <w:t>n</w:t>
      </w:r>
      <w:r w:rsidR="00257399">
        <w:t xml:space="preserve">otice and </w:t>
      </w:r>
      <w:r w:rsidR="008C7AE6">
        <w:t>p</w:t>
      </w:r>
      <w:r w:rsidR="00257399">
        <w:t>ublication</w:t>
      </w:r>
      <w:r>
        <w:t xml:space="preserve">. </w:t>
      </w:r>
    </w:p>
    <w:p w14:paraId="27F031AB" w14:textId="1715352E" w:rsidR="000B2E94" w:rsidRDefault="00257399" w:rsidP="000513F9">
      <w:pPr>
        <w:numPr>
          <w:ilvl w:val="0"/>
          <w:numId w:val="25"/>
        </w:numPr>
        <w:tabs>
          <w:tab w:val="clear" w:pos="360"/>
        </w:tabs>
        <w:spacing w:before="120" w:line="360" w:lineRule="auto"/>
        <w:ind w:left="720" w:hanging="720"/>
        <w:jc w:val="both"/>
      </w:pPr>
      <w:r>
        <w:t xml:space="preserve">On November 9, 2017, Commission Staff filed </w:t>
      </w:r>
      <w:r w:rsidR="0048788E">
        <w:t>a recommendation</w:t>
      </w:r>
      <w:r>
        <w:t xml:space="preserve"> that the application </w:t>
      </w:r>
      <w:r w:rsidR="008C7AE6">
        <w:t>and</w:t>
      </w:r>
      <w:r>
        <w:t xml:space="preserve"> notice w</w:t>
      </w:r>
      <w:r w:rsidR="008C7AE6">
        <w:t>ere</w:t>
      </w:r>
      <w:r>
        <w:t xml:space="preserve"> sufficient. </w:t>
      </w:r>
    </w:p>
    <w:p w14:paraId="1D3AD31F" w14:textId="34B92663" w:rsidR="00257399" w:rsidRDefault="000B2E94" w:rsidP="000513F9">
      <w:pPr>
        <w:numPr>
          <w:ilvl w:val="0"/>
          <w:numId w:val="25"/>
        </w:numPr>
        <w:tabs>
          <w:tab w:val="clear" w:pos="360"/>
        </w:tabs>
        <w:spacing w:before="120" w:line="360" w:lineRule="auto"/>
        <w:ind w:left="720" w:hanging="720"/>
        <w:jc w:val="both"/>
      </w:pPr>
      <w:r>
        <w:t xml:space="preserve">On November 15, 2017, Order No. 2 was issued finding </w:t>
      </w:r>
      <w:r w:rsidR="008C7AE6">
        <w:t xml:space="preserve">both </w:t>
      </w:r>
      <w:r>
        <w:t>the application and notice sufficient and establish</w:t>
      </w:r>
      <w:r w:rsidR="00594B66">
        <w:t>ing</w:t>
      </w:r>
      <w:r>
        <w:t xml:space="preserve"> a procedural schedule. </w:t>
      </w:r>
      <w:r w:rsidR="00257399">
        <w:t xml:space="preserve"> </w:t>
      </w:r>
    </w:p>
    <w:p w14:paraId="17492239" w14:textId="00BAF859" w:rsidR="004A773C" w:rsidRPr="0068178D" w:rsidRDefault="004A773C" w:rsidP="000513F9">
      <w:pPr>
        <w:numPr>
          <w:ilvl w:val="0"/>
          <w:numId w:val="25"/>
        </w:numPr>
        <w:tabs>
          <w:tab w:val="clear" w:pos="360"/>
        </w:tabs>
        <w:spacing w:before="120" w:line="360" w:lineRule="auto"/>
        <w:ind w:left="720" w:hanging="720"/>
        <w:jc w:val="both"/>
      </w:pPr>
      <w:r>
        <w:t>O</w:t>
      </w:r>
      <w:r w:rsidRPr="0068178D">
        <w:t xml:space="preserve">n </w:t>
      </w:r>
      <w:r>
        <w:t>December 4</w:t>
      </w:r>
      <w:r w:rsidRPr="0068178D">
        <w:t>, 201</w:t>
      </w:r>
      <w:r>
        <w:t>7</w:t>
      </w:r>
      <w:r w:rsidRPr="0068178D">
        <w:t>, T</w:t>
      </w:r>
      <w:r w:rsidR="008F1FCA">
        <w:t xml:space="preserve">exas </w:t>
      </w:r>
      <w:r w:rsidRPr="0068178D">
        <w:t>P</w:t>
      </w:r>
      <w:r w:rsidR="008F1FCA">
        <w:t xml:space="preserve">arks &amp; </w:t>
      </w:r>
      <w:r w:rsidRPr="0068178D">
        <w:t>W</w:t>
      </w:r>
      <w:r w:rsidR="008F1FCA">
        <w:t xml:space="preserve">ildlife </w:t>
      </w:r>
      <w:r w:rsidRPr="0068178D">
        <w:t>D</w:t>
      </w:r>
      <w:r w:rsidR="008F1FCA">
        <w:t>epartment (TPWD)</w:t>
      </w:r>
      <w:r w:rsidRPr="0068178D">
        <w:t xml:space="preserve"> filed comments </w:t>
      </w:r>
      <w:r>
        <w:t xml:space="preserve">and recommendations concerning </w:t>
      </w:r>
      <w:r w:rsidRPr="0068178D">
        <w:t xml:space="preserve">the </w:t>
      </w:r>
      <w:r w:rsidR="008C7AE6">
        <w:t>p</w:t>
      </w:r>
      <w:r w:rsidRPr="0068178D">
        <w:t>roject</w:t>
      </w:r>
      <w:r w:rsidRPr="0036330F">
        <w:t>.</w:t>
      </w:r>
    </w:p>
    <w:p w14:paraId="28A387E8" w14:textId="3E028449" w:rsidR="004A773C" w:rsidRDefault="004A773C" w:rsidP="000513F9">
      <w:pPr>
        <w:numPr>
          <w:ilvl w:val="0"/>
          <w:numId w:val="25"/>
        </w:numPr>
        <w:tabs>
          <w:tab w:val="clear" w:pos="360"/>
        </w:tabs>
        <w:spacing w:before="120" w:line="360" w:lineRule="auto"/>
        <w:ind w:left="720" w:hanging="720"/>
        <w:jc w:val="both"/>
      </w:pPr>
      <w:r>
        <w:t xml:space="preserve">On December 11, 2017, Commission Staff filed </w:t>
      </w:r>
      <w:r w:rsidR="003D5D5F">
        <w:t>a</w:t>
      </w:r>
      <w:r>
        <w:t xml:space="preserve"> </w:t>
      </w:r>
      <w:r w:rsidR="003D5D5F">
        <w:t>r</w:t>
      </w:r>
      <w:r w:rsidR="003D797D">
        <w:t xml:space="preserve">ecommendation </w:t>
      </w:r>
      <w:r>
        <w:t xml:space="preserve">on </w:t>
      </w:r>
      <w:r w:rsidR="003D5D5F">
        <w:t>f</w:t>
      </w:r>
      <w:r w:rsidR="003D797D">
        <w:t xml:space="preserve">inal </w:t>
      </w:r>
      <w:r w:rsidR="003D5D5F">
        <w:t>d</w:t>
      </w:r>
      <w:r w:rsidR="003D797D">
        <w:t xml:space="preserve">isposition </w:t>
      </w:r>
      <w:r>
        <w:t>of ETT’s application</w:t>
      </w:r>
      <w:r w:rsidR="00594B66">
        <w:t>,</w:t>
      </w:r>
      <w:r>
        <w:t xml:space="preserve"> recommending approval of the application on the </w:t>
      </w:r>
      <w:r w:rsidR="00771E7B">
        <w:t>consensus route</w:t>
      </w:r>
      <w:r w:rsidRPr="00AD56C2">
        <w:t xml:space="preserve"> </w:t>
      </w:r>
      <w:r>
        <w:t xml:space="preserve">as </w:t>
      </w:r>
      <w:r w:rsidRPr="00AD56C2">
        <w:t xml:space="preserve">proposed </w:t>
      </w:r>
      <w:r>
        <w:t>by ETT.  Staff further recommended that ETT comply with the reporting requirements of 16 Tex</w:t>
      </w:r>
      <w:r w:rsidR="008C7AE6">
        <w:t xml:space="preserve">as Administrative </w:t>
      </w:r>
      <w:r>
        <w:t xml:space="preserve">Code </w:t>
      </w:r>
      <w:r w:rsidR="008C7AE6">
        <w:t xml:space="preserve">(TAC) </w:t>
      </w:r>
      <w:r>
        <w:t>§ 25.83 and follow the Measures to Mitigate Construction Impacts as specified by Commission Staff’s recommendations.</w:t>
      </w:r>
    </w:p>
    <w:p w14:paraId="24A1A886" w14:textId="1E2BBA56" w:rsidR="004A773C" w:rsidRPr="000D2C09" w:rsidRDefault="004A773C" w:rsidP="000513F9">
      <w:pPr>
        <w:numPr>
          <w:ilvl w:val="0"/>
          <w:numId w:val="25"/>
        </w:numPr>
        <w:tabs>
          <w:tab w:val="clear" w:pos="360"/>
        </w:tabs>
        <w:spacing w:before="120" w:line="360" w:lineRule="auto"/>
        <w:ind w:left="720" w:hanging="720"/>
        <w:jc w:val="both"/>
      </w:pPr>
      <w:r>
        <w:t xml:space="preserve">On December 18, 2017, ETT and Commission Staff filed a </w:t>
      </w:r>
      <w:r w:rsidR="00065E50">
        <w:t xml:space="preserve">request to </w:t>
      </w:r>
      <w:r w:rsidR="00965F39">
        <w:t>admit evidence.</w:t>
      </w:r>
    </w:p>
    <w:p w14:paraId="08E5ACA1" w14:textId="736F2557" w:rsidR="00835930" w:rsidRPr="008B1A27" w:rsidRDefault="004A773C" w:rsidP="000513F9">
      <w:pPr>
        <w:numPr>
          <w:ilvl w:val="0"/>
          <w:numId w:val="25"/>
        </w:numPr>
        <w:tabs>
          <w:tab w:val="clear" w:pos="360"/>
        </w:tabs>
        <w:spacing w:before="120" w:line="360" w:lineRule="auto"/>
        <w:ind w:left="720" w:hanging="720"/>
        <w:jc w:val="both"/>
      </w:pPr>
      <w:r>
        <w:t xml:space="preserve">On December </w:t>
      </w:r>
      <w:r w:rsidR="00F661D8">
        <w:t>21</w:t>
      </w:r>
      <w:r>
        <w:t>, 2017, Order No. 3 was issued admitting evidence into the record.</w:t>
      </w:r>
    </w:p>
    <w:p w14:paraId="64814102" w14:textId="763C5F60" w:rsidR="00835930" w:rsidRDefault="00835930" w:rsidP="000513F9">
      <w:pPr>
        <w:keepNext/>
        <w:tabs>
          <w:tab w:val="left" w:pos="0"/>
          <w:tab w:val="num" w:pos="720"/>
        </w:tabs>
        <w:autoSpaceDE w:val="0"/>
        <w:autoSpaceDN w:val="0"/>
        <w:adjustRightInd w:val="0"/>
        <w:spacing w:before="120" w:line="360" w:lineRule="auto"/>
        <w:rPr>
          <w:b/>
          <w:i/>
          <w:u w:val="single"/>
        </w:rPr>
      </w:pPr>
      <w:r>
        <w:rPr>
          <w:b/>
          <w:i/>
          <w:u w:val="single"/>
        </w:rPr>
        <w:t>Notice</w:t>
      </w:r>
    </w:p>
    <w:p w14:paraId="457EC8C8" w14:textId="4D6B8C03" w:rsidR="003703F5" w:rsidRPr="00E808C1" w:rsidRDefault="003703F5" w:rsidP="000513F9">
      <w:pPr>
        <w:numPr>
          <w:ilvl w:val="0"/>
          <w:numId w:val="25"/>
        </w:numPr>
        <w:tabs>
          <w:tab w:val="clear" w:pos="360"/>
        </w:tabs>
        <w:spacing w:before="120" w:line="360" w:lineRule="auto"/>
        <w:ind w:left="720" w:hanging="720"/>
        <w:jc w:val="both"/>
      </w:pPr>
      <w:r w:rsidRPr="00835930">
        <w:t xml:space="preserve">On </w:t>
      </w:r>
      <w:r w:rsidR="003A4795" w:rsidRPr="00835930">
        <w:t>October</w:t>
      </w:r>
      <w:r w:rsidR="00AF78BD" w:rsidRPr="00835930">
        <w:t xml:space="preserve"> 1</w:t>
      </w:r>
      <w:r w:rsidR="003A4795" w:rsidRPr="00835930">
        <w:t>2</w:t>
      </w:r>
      <w:r w:rsidR="00AF78BD" w:rsidRPr="00835930">
        <w:t xml:space="preserve">, 2017, </w:t>
      </w:r>
      <w:r w:rsidR="003A4795" w:rsidRPr="00835930">
        <w:t>ETT</w:t>
      </w:r>
      <w:r w:rsidR="00AF78BD" w:rsidRPr="00835930">
        <w:t xml:space="preserve"> </w:t>
      </w:r>
      <w:r w:rsidRPr="00835930">
        <w:t xml:space="preserve">mailed written notice by first class mail of the filing of the </w:t>
      </w:r>
      <w:r w:rsidR="00AD56C2" w:rsidRPr="00E808C1">
        <w:t>application</w:t>
      </w:r>
      <w:r w:rsidR="00E120E5">
        <w:rPr>
          <w:color w:val="222222"/>
          <w:shd w:val="clear" w:color="auto" w:fill="FFFFFF"/>
        </w:rPr>
        <w:t xml:space="preserve"> </w:t>
      </w:r>
      <w:r w:rsidRPr="00E808C1">
        <w:t>including a map</w:t>
      </w:r>
      <w:r w:rsidR="00E120E5">
        <w:rPr>
          <w:color w:val="222222"/>
          <w:shd w:val="clear" w:color="auto" w:fill="FFFFFF"/>
        </w:rPr>
        <w:t xml:space="preserve"> </w:t>
      </w:r>
      <w:r w:rsidRPr="00E808C1">
        <w:t>to all electric utilities within five miles of the requested facilities that provide the same utility service.</w:t>
      </w:r>
    </w:p>
    <w:p w14:paraId="2BE96837" w14:textId="6EC061D9" w:rsidR="003703F5" w:rsidRPr="00E808C1" w:rsidRDefault="003703F5" w:rsidP="000513F9">
      <w:pPr>
        <w:numPr>
          <w:ilvl w:val="0"/>
          <w:numId w:val="25"/>
        </w:numPr>
        <w:tabs>
          <w:tab w:val="clear" w:pos="360"/>
        </w:tabs>
        <w:spacing w:before="120" w:line="360" w:lineRule="auto"/>
        <w:ind w:left="720" w:hanging="720"/>
        <w:jc w:val="both"/>
      </w:pPr>
      <w:r w:rsidRPr="00E808C1">
        <w:t xml:space="preserve">On </w:t>
      </w:r>
      <w:r w:rsidR="003A4795" w:rsidRPr="00E808C1">
        <w:t>October</w:t>
      </w:r>
      <w:r w:rsidR="00AF78BD" w:rsidRPr="00E808C1">
        <w:t xml:space="preserve"> 1</w:t>
      </w:r>
      <w:r w:rsidR="003A4795" w:rsidRPr="00E808C1">
        <w:t>2</w:t>
      </w:r>
      <w:r w:rsidR="00AF78BD" w:rsidRPr="00E808C1">
        <w:t xml:space="preserve">, 2017, </w:t>
      </w:r>
      <w:r w:rsidR="003A4795" w:rsidRPr="00E808C1">
        <w:t>ETT</w:t>
      </w:r>
      <w:r w:rsidR="00AF78BD" w:rsidRPr="00E808C1">
        <w:t xml:space="preserve"> </w:t>
      </w:r>
      <w:r w:rsidRPr="00E808C1">
        <w:t xml:space="preserve">mailed written notice by first class mail of the filing of the </w:t>
      </w:r>
      <w:r w:rsidR="00AD56C2" w:rsidRPr="00E808C1">
        <w:t>application</w:t>
      </w:r>
      <w:r w:rsidR="00E120E5">
        <w:rPr>
          <w:color w:val="222222"/>
          <w:shd w:val="clear" w:color="auto" w:fill="FFFFFF"/>
        </w:rPr>
        <w:t xml:space="preserve"> </w:t>
      </w:r>
      <w:r w:rsidRPr="00E808C1">
        <w:t>including a map</w:t>
      </w:r>
      <w:r w:rsidR="00E120E5">
        <w:rPr>
          <w:color w:val="222222"/>
          <w:shd w:val="clear" w:color="auto" w:fill="FFFFFF"/>
        </w:rPr>
        <w:t xml:space="preserve"> </w:t>
      </w:r>
      <w:r w:rsidRPr="00E808C1">
        <w:t>to</w:t>
      </w:r>
      <w:r w:rsidR="00DA768F" w:rsidRPr="00E808C1">
        <w:t xml:space="preserve"> the</w:t>
      </w:r>
      <w:r w:rsidRPr="00E808C1">
        <w:t xml:space="preserve"> county judge and county commissioners for </w:t>
      </w:r>
      <w:r w:rsidR="00AF78BD" w:rsidRPr="00E808C1">
        <w:t>Pecos</w:t>
      </w:r>
      <w:r w:rsidR="00DA768F" w:rsidRPr="001C70F1">
        <w:t xml:space="preserve"> County</w:t>
      </w:r>
      <w:r w:rsidR="00AD097B" w:rsidRPr="00E808C1">
        <w:t xml:space="preserve">, </w:t>
      </w:r>
      <w:r w:rsidR="00DA768F" w:rsidRPr="00E808C1">
        <w:t xml:space="preserve">the sole county </w:t>
      </w:r>
      <w:r w:rsidR="008365BB" w:rsidRPr="00E808C1">
        <w:t xml:space="preserve">in which </w:t>
      </w:r>
      <w:r w:rsidR="00DA768F" w:rsidRPr="00E808C1">
        <w:t>th</w:t>
      </w:r>
      <w:r w:rsidR="008365BB" w:rsidRPr="00E808C1">
        <w:t>e</w:t>
      </w:r>
      <w:r w:rsidRPr="00E808C1">
        <w:t xml:space="preserve"> </w:t>
      </w:r>
      <w:r w:rsidR="00771E7B">
        <w:t>p</w:t>
      </w:r>
      <w:r w:rsidR="009E4229" w:rsidRPr="00E808C1">
        <w:t xml:space="preserve">roject </w:t>
      </w:r>
      <w:r w:rsidR="00DA768F" w:rsidRPr="00E808C1">
        <w:t xml:space="preserve">is </w:t>
      </w:r>
      <w:r w:rsidRPr="00E808C1">
        <w:t>located.</w:t>
      </w:r>
    </w:p>
    <w:p w14:paraId="6A2C1312" w14:textId="2D8447EC" w:rsidR="00163584" w:rsidRPr="00E808C1" w:rsidRDefault="00163584" w:rsidP="000513F9">
      <w:pPr>
        <w:numPr>
          <w:ilvl w:val="0"/>
          <w:numId w:val="25"/>
        </w:numPr>
        <w:tabs>
          <w:tab w:val="clear" w:pos="360"/>
        </w:tabs>
        <w:spacing w:before="120" w:line="360" w:lineRule="auto"/>
        <w:ind w:left="720" w:hanging="720"/>
        <w:jc w:val="both"/>
      </w:pPr>
      <w:r w:rsidRPr="00E808C1">
        <w:t>On October 12. 2017</w:t>
      </w:r>
      <w:r w:rsidR="008618EA" w:rsidRPr="00E808C1">
        <w:t>,</w:t>
      </w:r>
      <w:r w:rsidRPr="00E808C1">
        <w:t xml:space="preserve"> ETT </w:t>
      </w:r>
      <w:r w:rsidR="00F24BE5" w:rsidRPr="00E808C1">
        <w:t>sent email notice of the filing of the application</w:t>
      </w:r>
      <w:r w:rsidR="00E120E5">
        <w:rPr>
          <w:color w:val="222222"/>
          <w:shd w:val="clear" w:color="auto" w:fill="FFFFFF"/>
        </w:rPr>
        <w:t xml:space="preserve"> </w:t>
      </w:r>
      <w:r w:rsidR="00F24BE5" w:rsidRPr="00E808C1">
        <w:t>including a map</w:t>
      </w:r>
      <w:r w:rsidR="00E120E5">
        <w:rPr>
          <w:color w:val="222222"/>
          <w:shd w:val="clear" w:color="auto" w:fill="FFFFFF"/>
        </w:rPr>
        <w:t xml:space="preserve"> </w:t>
      </w:r>
      <w:r w:rsidR="00F24BE5" w:rsidRPr="00E808C1">
        <w:t>to the U</w:t>
      </w:r>
      <w:r w:rsidR="00F85CFA">
        <w:t>.</w:t>
      </w:r>
      <w:r w:rsidR="00F24BE5" w:rsidRPr="00E808C1">
        <w:t>S</w:t>
      </w:r>
      <w:r w:rsidR="00F85CFA">
        <w:t>.</w:t>
      </w:r>
      <w:r w:rsidR="00F24BE5" w:rsidRPr="00E808C1">
        <w:t xml:space="preserve"> Department of Defense Siting Clearinghouse.</w:t>
      </w:r>
    </w:p>
    <w:p w14:paraId="344FCB5D" w14:textId="49928701" w:rsidR="003703F5" w:rsidRPr="00E808C1" w:rsidRDefault="003703F5" w:rsidP="000513F9">
      <w:pPr>
        <w:numPr>
          <w:ilvl w:val="0"/>
          <w:numId w:val="25"/>
        </w:numPr>
        <w:tabs>
          <w:tab w:val="clear" w:pos="360"/>
        </w:tabs>
        <w:spacing w:before="120" w:line="360" w:lineRule="auto"/>
        <w:ind w:left="720" w:hanging="720"/>
        <w:jc w:val="both"/>
      </w:pPr>
      <w:r w:rsidRPr="00E808C1">
        <w:lastRenderedPageBreak/>
        <w:t xml:space="preserve">On </w:t>
      </w:r>
      <w:r w:rsidR="003A4795" w:rsidRPr="00E808C1">
        <w:t>October</w:t>
      </w:r>
      <w:r w:rsidR="00AF78BD" w:rsidRPr="00E808C1">
        <w:t xml:space="preserve"> 1</w:t>
      </w:r>
      <w:r w:rsidR="003A4795" w:rsidRPr="00E808C1">
        <w:t>2</w:t>
      </w:r>
      <w:r w:rsidR="00AF78BD" w:rsidRPr="00E808C1">
        <w:t xml:space="preserve">, 2017, </w:t>
      </w:r>
      <w:r w:rsidR="003A4795" w:rsidRPr="00E808C1">
        <w:t>ETT</w:t>
      </w:r>
      <w:r w:rsidR="00AF78BD" w:rsidRPr="00E808C1">
        <w:t xml:space="preserve"> </w:t>
      </w:r>
      <w:r w:rsidRPr="00E808C1">
        <w:t xml:space="preserve">sent notice of the </w:t>
      </w:r>
      <w:r w:rsidR="00AD56C2" w:rsidRPr="00E808C1">
        <w:t>application</w:t>
      </w:r>
      <w:r w:rsidRPr="00E808C1">
        <w:t xml:space="preserve"> to the Office of Public Utility Counsel (OPUC) by first class mail.</w:t>
      </w:r>
    </w:p>
    <w:p w14:paraId="74399044" w14:textId="048DA8B1" w:rsidR="003703F5" w:rsidRPr="00835930" w:rsidRDefault="003703F5" w:rsidP="000513F9">
      <w:pPr>
        <w:numPr>
          <w:ilvl w:val="0"/>
          <w:numId w:val="25"/>
        </w:numPr>
        <w:tabs>
          <w:tab w:val="clear" w:pos="360"/>
        </w:tabs>
        <w:spacing w:before="120" w:line="360" w:lineRule="auto"/>
        <w:ind w:left="720" w:hanging="720"/>
        <w:jc w:val="both"/>
      </w:pPr>
      <w:r w:rsidRPr="00E808C1">
        <w:t xml:space="preserve">On </w:t>
      </w:r>
      <w:r w:rsidR="003A4795" w:rsidRPr="00E808C1">
        <w:t>October</w:t>
      </w:r>
      <w:r w:rsidR="00AF78BD" w:rsidRPr="00E808C1">
        <w:t xml:space="preserve"> 1</w:t>
      </w:r>
      <w:r w:rsidR="003A4795" w:rsidRPr="00E808C1">
        <w:t>2</w:t>
      </w:r>
      <w:r w:rsidR="00AF78BD" w:rsidRPr="00E808C1">
        <w:t xml:space="preserve">, 2017, </w:t>
      </w:r>
      <w:r w:rsidR="003A4795" w:rsidRPr="00E808C1">
        <w:t>ETT</w:t>
      </w:r>
      <w:r w:rsidR="00AF78BD" w:rsidRPr="00E808C1">
        <w:t xml:space="preserve"> </w:t>
      </w:r>
      <w:r w:rsidRPr="00E808C1">
        <w:t xml:space="preserve">sent a copy of </w:t>
      </w:r>
      <w:r w:rsidR="003D5D5F">
        <w:t xml:space="preserve">the </w:t>
      </w:r>
      <w:r w:rsidR="00AD56C2" w:rsidRPr="00E808C1">
        <w:t>application</w:t>
      </w:r>
      <w:r w:rsidR="00E120E5">
        <w:rPr>
          <w:color w:val="222222"/>
          <w:shd w:val="clear" w:color="auto" w:fill="FFFFFF"/>
        </w:rPr>
        <w:t xml:space="preserve"> </w:t>
      </w:r>
      <w:r w:rsidRPr="00E808C1">
        <w:t>including the environmental assessment and all attachments</w:t>
      </w:r>
      <w:r w:rsidR="00E120E5">
        <w:rPr>
          <w:color w:val="222222"/>
          <w:shd w:val="clear" w:color="auto" w:fill="FFFFFF"/>
        </w:rPr>
        <w:t xml:space="preserve"> </w:t>
      </w:r>
      <w:r w:rsidRPr="00E808C1">
        <w:t>to the TPWD by</w:t>
      </w:r>
      <w:r w:rsidRPr="00835930">
        <w:t xml:space="preserve"> priority mail.</w:t>
      </w:r>
    </w:p>
    <w:p w14:paraId="104D235A" w14:textId="11C5461F" w:rsidR="00FF2A35" w:rsidRPr="00835930" w:rsidRDefault="00FF2A35" w:rsidP="000513F9">
      <w:pPr>
        <w:numPr>
          <w:ilvl w:val="0"/>
          <w:numId w:val="25"/>
        </w:numPr>
        <w:tabs>
          <w:tab w:val="clear" w:pos="360"/>
        </w:tabs>
        <w:spacing w:before="120" w:line="360" w:lineRule="auto"/>
        <w:ind w:left="720" w:hanging="720"/>
        <w:jc w:val="both"/>
      </w:pPr>
      <w:r>
        <w:t xml:space="preserve">On </w:t>
      </w:r>
      <w:r w:rsidR="003A4795" w:rsidRPr="009C2468">
        <w:t>October</w:t>
      </w:r>
      <w:r w:rsidRPr="009C2468">
        <w:t xml:space="preserve"> </w:t>
      </w:r>
      <w:r w:rsidR="009C2468" w:rsidRPr="009C2468">
        <w:t>2</w:t>
      </w:r>
      <w:r w:rsidR="003A4795" w:rsidRPr="009C2468">
        <w:t>7</w:t>
      </w:r>
      <w:r>
        <w:t xml:space="preserve">, 2017, notice of the application </w:t>
      </w:r>
      <w:r w:rsidR="00AF1DC6">
        <w:t xml:space="preserve">was published </w:t>
      </w:r>
      <w:r>
        <w:t xml:space="preserve">in the </w:t>
      </w:r>
      <w:r w:rsidRPr="009C2468">
        <w:rPr>
          <w:i/>
        </w:rPr>
        <w:t>Texas Register</w:t>
      </w:r>
      <w:r>
        <w:t>.</w:t>
      </w:r>
    </w:p>
    <w:p w14:paraId="7A51DB67" w14:textId="369C727F" w:rsidR="00FF2A35" w:rsidRPr="00835930" w:rsidRDefault="003A4795" w:rsidP="000513F9">
      <w:pPr>
        <w:numPr>
          <w:ilvl w:val="0"/>
          <w:numId w:val="25"/>
        </w:numPr>
        <w:tabs>
          <w:tab w:val="clear" w:pos="360"/>
        </w:tabs>
        <w:spacing w:before="120" w:line="360" w:lineRule="auto"/>
        <w:ind w:left="720" w:hanging="720"/>
        <w:jc w:val="both"/>
      </w:pPr>
      <w:r w:rsidRPr="00835930">
        <w:t>ETT</w:t>
      </w:r>
      <w:r w:rsidR="00FF2A35" w:rsidRPr="00835930">
        <w:t xml:space="preserve"> caused notice of the application to be published on </w:t>
      </w:r>
      <w:r w:rsidRPr="00835930">
        <w:t>October</w:t>
      </w:r>
      <w:r w:rsidR="00FF2A35" w:rsidRPr="00835930">
        <w:t xml:space="preserve"> </w:t>
      </w:r>
      <w:r w:rsidRPr="00835930">
        <w:t>19</w:t>
      </w:r>
      <w:r w:rsidR="00FF2A35" w:rsidRPr="00835930">
        <w:t>, 2017</w:t>
      </w:r>
      <w:r w:rsidR="00AF1DC6">
        <w:t>,</w:t>
      </w:r>
      <w:r w:rsidR="00FF2A35" w:rsidRPr="00835930">
        <w:t xml:space="preserve"> in the </w:t>
      </w:r>
      <w:r w:rsidR="00FF2A35" w:rsidRPr="005002D3">
        <w:rPr>
          <w:i/>
        </w:rPr>
        <w:t>Fort Stockton Pioneer</w:t>
      </w:r>
      <w:r w:rsidR="00FF2A35" w:rsidRPr="00835930">
        <w:t>, the newspaper having general circulation in Pecos County</w:t>
      </w:r>
      <w:r w:rsidR="0048788E">
        <w:t>.</w:t>
      </w:r>
    </w:p>
    <w:p w14:paraId="0C7399AA" w14:textId="3F7DA148" w:rsidR="00B0258A" w:rsidRDefault="00B0258A" w:rsidP="000513F9">
      <w:pPr>
        <w:numPr>
          <w:ilvl w:val="0"/>
          <w:numId w:val="25"/>
        </w:numPr>
        <w:tabs>
          <w:tab w:val="clear" w:pos="360"/>
        </w:tabs>
        <w:spacing w:before="120" w:line="360" w:lineRule="auto"/>
        <w:ind w:left="720" w:hanging="720"/>
        <w:jc w:val="both"/>
      </w:pPr>
      <w:r>
        <w:t xml:space="preserve">On </w:t>
      </w:r>
      <w:r w:rsidR="003A4795">
        <w:t>November</w:t>
      </w:r>
      <w:r w:rsidR="0093514E">
        <w:t xml:space="preserve"> </w:t>
      </w:r>
      <w:r w:rsidR="003A4795">
        <w:t>1</w:t>
      </w:r>
      <w:r w:rsidR="0093514E">
        <w:t>, 2017</w:t>
      </w:r>
      <w:r>
        <w:t xml:space="preserve">, </w:t>
      </w:r>
      <w:r w:rsidR="003A4795">
        <w:t>ETT</w:t>
      </w:r>
      <w:r>
        <w:t xml:space="preserve"> filed affidavits</w:t>
      </w:r>
      <w:r w:rsidR="00F85CFA">
        <w:t xml:space="preserve"> affirming mailed and newspaper notice was issued</w:t>
      </w:r>
      <w:r>
        <w:t>.</w:t>
      </w:r>
      <w:r w:rsidR="00EA7D3F">
        <w:t xml:space="preserve">  </w:t>
      </w:r>
    </w:p>
    <w:p w14:paraId="4DD20BFE" w14:textId="77777777" w:rsidR="00687C4A" w:rsidRPr="002451E2" w:rsidRDefault="00B0258A" w:rsidP="000513F9">
      <w:pPr>
        <w:keepNext/>
        <w:tabs>
          <w:tab w:val="left" w:pos="0"/>
          <w:tab w:val="num" w:pos="720"/>
        </w:tabs>
        <w:autoSpaceDE w:val="0"/>
        <w:autoSpaceDN w:val="0"/>
        <w:adjustRightInd w:val="0"/>
        <w:spacing w:before="120" w:line="360" w:lineRule="auto"/>
        <w:ind w:left="720" w:hanging="720"/>
        <w:rPr>
          <w:b/>
          <w:u w:val="single"/>
        </w:rPr>
      </w:pPr>
      <w:r>
        <w:rPr>
          <w:b/>
          <w:i/>
          <w:u w:val="single"/>
        </w:rPr>
        <w:t>Project Description</w:t>
      </w:r>
      <w:r w:rsidR="003B2178">
        <w:rPr>
          <w:b/>
          <w:i/>
          <w:u w:val="single"/>
        </w:rPr>
        <w:t xml:space="preserve"> and Cost</w:t>
      </w:r>
    </w:p>
    <w:p w14:paraId="0E22DD6D" w14:textId="0317D5BC" w:rsidR="004F7CAC" w:rsidRDefault="00B84340" w:rsidP="000513F9">
      <w:pPr>
        <w:numPr>
          <w:ilvl w:val="0"/>
          <w:numId w:val="25"/>
        </w:numPr>
        <w:tabs>
          <w:tab w:val="clear" w:pos="360"/>
          <w:tab w:val="left" w:pos="0"/>
        </w:tabs>
        <w:autoSpaceDE w:val="0"/>
        <w:autoSpaceDN w:val="0"/>
        <w:adjustRightInd w:val="0"/>
        <w:spacing w:before="120" w:line="360" w:lineRule="auto"/>
        <w:ind w:left="720" w:hanging="720"/>
        <w:jc w:val="both"/>
      </w:pPr>
      <w:r>
        <w:t>The proposed,</w:t>
      </w:r>
      <w:r w:rsidR="003B2178">
        <w:t xml:space="preserve"> new </w:t>
      </w:r>
      <w:r w:rsidR="000101AC">
        <w:t>345-</w:t>
      </w:r>
      <w:r w:rsidR="003B2178" w:rsidRPr="00687C4A">
        <w:t>kV transmission line</w:t>
      </w:r>
      <w:r w:rsidR="00845187">
        <w:t xml:space="preserve"> in </w:t>
      </w:r>
      <w:r>
        <w:t>Pecos</w:t>
      </w:r>
      <w:r w:rsidR="00845187">
        <w:t xml:space="preserve"> County will </w:t>
      </w:r>
      <w:r>
        <w:t xml:space="preserve">extend from </w:t>
      </w:r>
      <w:r w:rsidR="000101AC">
        <w:t xml:space="preserve">the existing </w:t>
      </w:r>
      <w:r w:rsidR="00AC553C" w:rsidRPr="000101AC">
        <w:t xml:space="preserve">LCRA TSC Bakersfield </w:t>
      </w:r>
      <w:r w:rsidR="000101AC" w:rsidRPr="000101AC">
        <w:t xml:space="preserve">345-kV Substation </w:t>
      </w:r>
      <w:r w:rsidR="00AC553C">
        <w:t>t</w:t>
      </w:r>
      <w:r>
        <w:t xml:space="preserve">o the </w:t>
      </w:r>
      <w:r w:rsidR="000101AC">
        <w:t>Red Bar</w:t>
      </w:r>
      <w:r w:rsidR="000B2E94">
        <w:t>n</w:t>
      </w:r>
      <w:r w:rsidR="00322118">
        <w:t xml:space="preserve"> Substation</w:t>
      </w:r>
      <w:r w:rsidR="000101AC">
        <w:t xml:space="preserve"> and from </w:t>
      </w:r>
      <w:r w:rsidR="00322118">
        <w:t xml:space="preserve">the </w:t>
      </w:r>
      <w:r w:rsidR="000101AC">
        <w:t xml:space="preserve">Red Barn </w:t>
      </w:r>
      <w:r w:rsidR="00322118">
        <w:t xml:space="preserve">Substation </w:t>
      </w:r>
      <w:r w:rsidR="000101AC">
        <w:t xml:space="preserve">to the Waymark Substation </w:t>
      </w:r>
      <w:r>
        <w:t>located in Pecos County</w:t>
      </w:r>
      <w:r w:rsidR="0048788E">
        <w:t>.</w:t>
      </w:r>
    </w:p>
    <w:p w14:paraId="6A956361" w14:textId="0D513201" w:rsidR="00B0258A" w:rsidRDefault="00FA7926" w:rsidP="000513F9">
      <w:pPr>
        <w:numPr>
          <w:ilvl w:val="0"/>
          <w:numId w:val="25"/>
        </w:numPr>
        <w:tabs>
          <w:tab w:val="clear" w:pos="360"/>
        </w:tabs>
        <w:spacing w:before="120" w:line="360" w:lineRule="auto"/>
        <w:ind w:left="720" w:hanging="720"/>
        <w:jc w:val="both"/>
      </w:pPr>
      <w:r>
        <w:t>The proposed transmission line w</w:t>
      </w:r>
      <w:r w:rsidR="00194074">
        <w:t xml:space="preserve">ill </w:t>
      </w:r>
      <w:r>
        <w:t xml:space="preserve">be built on </w:t>
      </w:r>
      <w:r w:rsidR="00194074">
        <w:t xml:space="preserve">single-pole </w:t>
      </w:r>
      <w:r w:rsidR="00864CB0">
        <w:t xml:space="preserve">steel </w:t>
      </w:r>
      <w:r w:rsidR="00194074">
        <w:t>structures w</w:t>
      </w:r>
      <w:r w:rsidR="00864CB0">
        <w:t xml:space="preserve">ith </w:t>
      </w:r>
      <w:r>
        <w:t xml:space="preserve">the </w:t>
      </w:r>
      <w:r w:rsidR="00864CB0">
        <w:t xml:space="preserve">typical </w:t>
      </w:r>
      <w:r w:rsidR="000D6035">
        <w:t xml:space="preserve">single-circuit </w:t>
      </w:r>
      <w:r w:rsidR="00864CB0">
        <w:t xml:space="preserve">structure being </w:t>
      </w:r>
      <w:r w:rsidR="000D6035">
        <w:t>between 107-</w:t>
      </w:r>
      <w:r w:rsidR="00B27FED">
        <w:t>1</w:t>
      </w:r>
      <w:r w:rsidR="000D6035">
        <w:t>22</w:t>
      </w:r>
      <w:r>
        <w:t xml:space="preserve"> </w:t>
      </w:r>
      <w:r w:rsidR="00864CB0">
        <w:t>feet in height</w:t>
      </w:r>
      <w:r w:rsidR="000D6035">
        <w:t xml:space="preserve">, and the typical double-circuit </w:t>
      </w:r>
      <w:r w:rsidR="004848DB">
        <w:t xml:space="preserve">structure </w:t>
      </w:r>
      <w:r w:rsidR="000D6035">
        <w:t>being between 130-195 feet in height</w:t>
      </w:r>
      <w:r w:rsidR="00864CB0">
        <w:t>.</w:t>
      </w:r>
      <w:r>
        <w:t xml:space="preserve"> </w:t>
      </w:r>
      <w:r w:rsidR="00AF1DC6">
        <w:t xml:space="preserve"> </w:t>
      </w:r>
      <w:r w:rsidR="00864CB0">
        <w:t>T</w:t>
      </w:r>
      <w:r>
        <w:t xml:space="preserve">he </w:t>
      </w:r>
      <w:r w:rsidR="004F7CAC" w:rsidRPr="00687C4A">
        <w:t xml:space="preserve">right-of-way (ROW) for the </w:t>
      </w:r>
      <w:r w:rsidR="009C2468">
        <w:t>p</w:t>
      </w:r>
      <w:r w:rsidR="009E4229">
        <w:t>roject</w:t>
      </w:r>
      <w:r w:rsidR="004F7CAC" w:rsidRPr="00687C4A">
        <w:t xml:space="preserve"> will be </w:t>
      </w:r>
      <w:r w:rsidR="000D6035">
        <w:t>150</w:t>
      </w:r>
      <w:r w:rsidR="004F7CAC" w:rsidRPr="00687C4A">
        <w:t xml:space="preserve"> feet </w:t>
      </w:r>
      <w:r w:rsidR="0089434E">
        <w:t xml:space="preserve">in </w:t>
      </w:r>
      <w:r w:rsidR="004F7CAC" w:rsidRPr="00687C4A">
        <w:t>wid</w:t>
      </w:r>
      <w:r w:rsidR="0089434E">
        <w:t>th</w:t>
      </w:r>
      <w:r w:rsidR="00B0258A" w:rsidRPr="00687C4A">
        <w:t xml:space="preserve">.  </w:t>
      </w:r>
    </w:p>
    <w:p w14:paraId="001276B4" w14:textId="0E364412" w:rsidR="008105E6" w:rsidRDefault="000D6035" w:rsidP="000513F9">
      <w:pPr>
        <w:numPr>
          <w:ilvl w:val="0"/>
          <w:numId w:val="25"/>
        </w:numPr>
        <w:tabs>
          <w:tab w:val="clear" w:pos="360"/>
        </w:tabs>
        <w:spacing w:before="120" w:line="360" w:lineRule="auto"/>
        <w:ind w:left="720" w:hanging="720"/>
        <w:jc w:val="both"/>
      </w:pPr>
      <w:r>
        <w:t xml:space="preserve">ETT’s </w:t>
      </w:r>
      <w:r w:rsidR="009C2468">
        <w:t>p</w:t>
      </w:r>
      <w:r w:rsidR="009E4229">
        <w:t>roject</w:t>
      </w:r>
      <w:r w:rsidR="00E316D6" w:rsidRPr="00687C4A">
        <w:t xml:space="preserve"> will be financed </w:t>
      </w:r>
      <w:r w:rsidR="008105E6">
        <w:t xml:space="preserve">through </w:t>
      </w:r>
      <w:r w:rsidR="00261CD0">
        <w:t xml:space="preserve">short-term borrowings and owner </w:t>
      </w:r>
      <w:r w:rsidR="008105E6">
        <w:t>equity</w:t>
      </w:r>
      <w:r w:rsidR="00B0258A" w:rsidRPr="00687C4A">
        <w:t>.</w:t>
      </w:r>
      <w:r w:rsidR="003B2178" w:rsidRPr="00687C4A">
        <w:t xml:space="preserve"> </w:t>
      </w:r>
    </w:p>
    <w:p w14:paraId="5F609189" w14:textId="533C5C93" w:rsidR="008105E6" w:rsidRPr="00255E6C" w:rsidRDefault="003B2178" w:rsidP="000513F9">
      <w:pPr>
        <w:numPr>
          <w:ilvl w:val="0"/>
          <w:numId w:val="25"/>
        </w:numPr>
        <w:tabs>
          <w:tab w:val="clear" w:pos="360"/>
        </w:tabs>
        <w:spacing w:before="120" w:line="360" w:lineRule="auto"/>
        <w:ind w:left="720" w:hanging="720"/>
        <w:jc w:val="both"/>
      </w:pPr>
      <w:r w:rsidRPr="00687C4A">
        <w:t xml:space="preserve">The </w:t>
      </w:r>
      <w:r w:rsidR="009C2468">
        <w:t>p</w:t>
      </w:r>
      <w:r w:rsidR="008105E6">
        <w:t xml:space="preserve">roject’s </w:t>
      </w:r>
      <w:r w:rsidRPr="00687C4A">
        <w:t xml:space="preserve">costs </w:t>
      </w:r>
      <w:r w:rsidR="008105E6">
        <w:t>are</w:t>
      </w:r>
      <w:r w:rsidRPr="00687C4A">
        <w:t xml:space="preserve"> estimated to be</w:t>
      </w:r>
      <w:r w:rsidR="00BE159D" w:rsidRPr="00687C4A">
        <w:t xml:space="preserve"> $</w:t>
      </w:r>
      <w:r w:rsidR="000D6035">
        <w:t>9</w:t>
      </w:r>
      <w:r w:rsidR="00854065">
        <w:t>,</w:t>
      </w:r>
      <w:r w:rsidR="000D6035">
        <w:t>662</w:t>
      </w:r>
      <w:r w:rsidR="00854065">
        <w:t>,000</w:t>
      </w:r>
      <w:r w:rsidR="00BE159D" w:rsidRPr="00687C4A">
        <w:t xml:space="preserve"> </w:t>
      </w:r>
      <w:r w:rsidR="008105E6">
        <w:t>for the transmission line</w:t>
      </w:r>
      <w:r w:rsidR="000B2E94">
        <w:t xml:space="preserve"> and</w:t>
      </w:r>
      <w:r w:rsidR="008105E6">
        <w:t xml:space="preserve"> </w:t>
      </w:r>
      <w:r w:rsidR="008105E6" w:rsidRPr="008B47B7">
        <w:t>$</w:t>
      </w:r>
      <w:r w:rsidR="000D6035">
        <w:t>5</w:t>
      </w:r>
      <w:r w:rsidR="00854065" w:rsidRPr="008B47B7">
        <w:t>,</w:t>
      </w:r>
      <w:r w:rsidR="000D6035">
        <w:t>832</w:t>
      </w:r>
      <w:r w:rsidR="00854065" w:rsidRPr="008B47B7">
        <w:t>,000</w:t>
      </w:r>
      <w:r w:rsidR="008105E6" w:rsidRPr="008B47B7">
        <w:t xml:space="preserve"> for the </w:t>
      </w:r>
      <w:r w:rsidR="000B2E94">
        <w:t>transmission line</w:t>
      </w:r>
      <w:r w:rsidR="00AC6EEF">
        <w:t xml:space="preserve"> termination facilities</w:t>
      </w:r>
      <w:r w:rsidR="001439F1">
        <w:t xml:space="preserve"> at</w:t>
      </w:r>
      <w:r w:rsidR="000B2E94">
        <w:t xml:space="preserve"> the</w:t>
      </w:r>
      <w:r w:rsidR="001439F1">
        <w:t xml:space="preserve"> LCRA TSC Bakersfield, </w:t>
      </w:r>
      <w:r w:rsidR="00D264A0">
        <w:t>Re</w:t>
      </w:r>
      <w:r w:rsidR="001439F1">
        <w:t>d Barn</w:t>
      </w:r>
      <w:r w:rsidR="002A0D67">
        <w:t>,</w:t>
      </w:r>
      <w:r w:rsidR="001439F1">
        <w:t xml:space="preserve"> and Waymark</w:t>
      </w:r>
      <w:r w:rsidR="000B2E94">
        <w:t xml:space="preserve"> </w:t>
      </w:r>
      <w:r w:rsidR="002A0D67">
        <w:t>S</w:t>
      </w:r>
      <w:r w:rsidR="000B2E94">
        <w:t>ubstations</w:t>
      </w:r>
      <w:r w:rsidR="008105E6">
        <w:t xml:space="preserve">. </w:t>
      </w:r>
      <w:r w:rsidR="00AF1DC6">
        <w:t xml:space="preserve"> </w:t>
      </w:r>
      <w:r w:rsidR="008105E6">
        <w:t xml:space="preserve">The total </w:t>
      </w:r>
      <w:r w:rsidR="00CE1886">
        <w:t xml:space="preserve">estimated </w:t>
      </w:r>
      <w:r w:rsidR="008105E6">
        <w:t xml:space="preserve">cost of the </w:t>
      </w:r>
      <w:r w:rsidR="00AF1DC6">
        <w:t>p</w:t>
      </w:r>
      <w:r w:rsidR="008105E6">
        <w:t>roject</w:t>
      </w:r>
      <w:r w:rsidR="00255E6C">
        <w:t>,</w:t>
      </w:r>
      <w:r w:rsidR="008105E6">
        <w:t xml:space="preserve"> including the transmission</w:t>
      </w:r>
      <w:r w:rsidR="000B2E94">
        <w:t xml:space="preserve"> line</w:t>
      </w:r>
      <w:r w:rsidR="008105E6">
        <w:t xml:space="preserve"> and substation</w:t>
      </w:r>
      <w:r w:rsidR="000B2E94">
        <w:t xml:space="preserve"> termination facilities</w:t>
      </w:r>
      <w:r w:rsidR="008105E6">
        <w:t xml:space="preserve"> costs</w:t>
      </w:r>
      <w:r w:rsidR="00255E6C">
        <w:t>,</w:t>
      </w:r>
      <w:r w:rsidR="008105E6">
        <w:t xml:space="preserve"> is $</w:t>
      </w:r>
      <w:r w:rsidR="001439F1">
        <w:t>15,494,000</w:t>
      </w:r>
      <w:r w:rsidR="008105E6">
        <w:t>.</w:t>
      </w:r>
      <w:r w:rsidR="008B47B7">
        <w:t xml:space="preserve"> </w:t>
      </w:r>
      <w:r w:rsidR="009C2468">
        <w:t xml:space="preserve"> </w:t>
      </w:r>
      <w:r w:rsidR="008B47B7" w:rsidRPr="0036330F">
        <w:t>The estimated cost for the proposed transmission</w:t>
      </w:r>
      <w:r w:rsidR="000B2E94">
        <w:t xml:space="preserve"> line</w:t>
      </w:r>
      <w:r w:rsidR="008B47B7" w:rsidRPr="0036330F">
        <w:t xml:space="preserve"> </w:t>
      </w:r>
      <w:r w:rsidR="000B2E94">
        <w:t>is</w:t>
      </w:r>
      <w:r w:rsidR="008B47B7" w:rsidRPr="0036330F">
        <w:t xml:space="preserve"> within an acceptable range of cost per mile for this type of project</w:t>
      </w:r>
      <w:r w:rsidR="00255E6C">
        <w:t>,</w:t>
      </w:r>
      <w:r w:rsidR="000B2E94">
        <w:t xml:space="preserve"> and the termination facility cost </w:t>
      </w:r>
      <w:r w:rsidR="00255E6C">
        <w:t xml:space="preserve">is </w:t>
      </w:r>
      <w:r w:rsidR="000B2E94">
        <w:t>within an acceptable range for this size of transmission line</w:t>
      </w:r>
      <w:r w:rsidR="003E2D60">
        <w:t>.</w:t>
      </w:r>
    </w:p>
    <w:p w14:paraId="16BC0CD1" w14:textId="3F8FCBF9" w:rsidR="00BE159D" w:rsidRPr="00BE159D" w:rsidRDefault="003B2178" w:rsidP="000513F9">
      <w:pPr>
        <w:numPr>
          <w:ilvl w:val="0"/>
          <w:numId w:val="25"/>
        </w:numPr>
        <w:tabs>
          <w:tab w:val="clear" w:pos="360"/>
        </w:tabs>
        <w:spacing w:before="120" w:line="360" w:lineRule="auto"/>
        <w:ind w:left="720" w:hanging="720"/>
        <w:jc w:val="both"/>
      </w:pPr>
      <w:r w:rsidRPr="00687C4A">
        <w:t xml:space="preserve">The </w:t>
      </w:r>
      <w:r w:rsidR="009C2468">
        <w:t>p</w:t>
      </w:r>
      <w:r w:rsidR="008105E6">
        <w:t>roject is e</w:t>
      </w:r>
      <w:r w:rsidR="00225C02">
        <w:t>stimated</w:t>
      </w:r>
      <w:r w:rsidR="008105E6">
        <w:t xml:space="preserve"> to be </w:t>
      </w:r>
      <w:r w:rsidRPr="00687C4A">
        <w:t>energize</w:t>
      </w:r>
      <w:r w:rsidR="008105E6">
        <w:t>d</w:t>
      </w:r>
      <w:r w:rsidRPr="00687C4A">
        <w:t xml:space="preserve"> </w:t>
      </w:r>
      <w:r w:rsidR="003D797D">
        <w:t>o</w:t>
      </w:r>
      <w:r w:rsidR="00BD69B8">
        <w:t>n or about</w:t>
      </w:r>
      <w:r w:rsidR="003D797D">
        <w:t xml:space="preserve"> </w:t>
      </w:r>
      <w:r w:rsidR="001439F1">
        <w:t>March</w:t>
      </w:r>
      <w:r w:rsidR="008B47B7">
        <w:t xml:space="preserve"> </w:t>
      </w:r>
      <w:r w:rsidR="001439F1">
        <w:t xml:space="preserve">31, </w:t>
      </w:r>
      <w:r w:rsidR="008B47B7">
        <w:t>2019</w:t>
      </w:r>
      <w:r w:rsidRPr="00687C4A">
        <w:t>.</w:t>
      </w:r>
      <w:r w:rsidR="00BE159D" w:rsidRPr="00687C4A">
        <w:t xml:space="preserve"> </w:t>
      </w:r>
    </w:p>
    <w:p w14:paraId="47445916" w14:textId="2CAB69C7" w:rsidR="00B0258A" w:rsidRDefault="00B0258A" w:rsidP="000513F9">
      <w:pPr>
        <w:keepNext/>
        <w:tabs>
          <w:tab w:val="left" w:pos="0"/>
          <w:tab w:val="num" w:pos="720"/>
        </w:tabs>
        <w:autoSpaceDE w:val="0"/>
        <w:autoSpaceDN w:val="0"/>
        <w:adjustRightInd w:val="0"/>
        <w:spacing w:before="120" w:line="360" w:lineRule="auto"/>
        <w:ind w:left="720" w:hanging="720"/>
        <w:rPr>
          <w:b/>
          <w:i/>
          <w:u w:val="single"/>
        </w:rPr>
      </w:pPr>
      <w:r>
        <w:rPr>
          <w:b/>
          <w:i/>
          <w:u w:val="single"/>
        </w:rPr>
        <w:lastRenderedPageBreak/>
        <w:t>Need for the Proposed Project</w:t>
      </w:r>
      <w:r w:rsidR="000A0E32">
        <w:rPr>
          <w:b/>
          <w:i/>
          <w:u w:val="single"/>
        </w:rPr>
        <w:t xml:space="preserve"> and </w:t>
      </w:r>
      <w:r w:rsidR="0089746F">
        <w:rPr>
          <w:b/>
          <w:i/>
          <w:u w:val="single"/>
        </w:rPr>
        <w:t>Alternatives</w:t>
      </w:r>
    </w:p>
    <w:p w14:paraId="241A6C72" w14:textId="72982E32" w:rsidR="00B0258A" w:rsidRDefault="001439F1" w:rsidP="000513F9">
      <w:pPr>
        <w:numPr>
          <w:ilvl w:val="0"/>
          <w:numId w:val="25"/>
        </w:numPr>
        <w:tabs>
          <w:tab w:val="clear" w:pos="360"/>
        </w:tabs>
        <w:spacing w:before="120" w:line="360" w:lineRule="auto"/>
        <w:ind w:left="720" w:hanging="720"/>
        <w:jc w:val="both"/>
      </w:pPr>
      <w:r w:rsidRPr="001439F1">
        <w:t xml:space="preserve">This proposed 345-kV transmission </w:t>
      </w:r>
      <w:r w:rsidR="009C2468">
        <w:t>p</w:t>
      </w:r>
      <w:r w:rsidRPr="001439F1">
        <w:t>roject is designed to connect two new transmission service customers,</w:t>
      </w:r>
      <w:r>
        <w:t xml:space="preserve"> </w:t>
      </w:r>
      <w:r w:rsidRPr="001439F1">
        <w:t>RE Maplewood LLC (Maplewood Solar) and Midway Solar LLC (Midway Solar)</w:t>
      </w:r>
      <w:r w:rsidR="00E42765">
        <w:t>,</w:t>
      </w:r>
      <w:r w:rsidRPr="001439F1">
        <w:t xml:space="preserve"> into LCRA TSC</w:t>
      </w:r>
      <w:r>
        <w:t xml:space="preserve"> </w:t>
      </w:r>
      <w:r w:rsidRPr="001439F1">
        <w:t xml:space="preserve">Bakersfield. </w:t>
      </w:r>
      <w:r w:rsidR="003D5D5F">
        <w:t xml:space="preserve"> </w:t>
      </w:r>
      <w:r w:rsidRPr="001439F1">
        <w:t xml:space="preserve">Maplewood Solar has requested ETT to interconnect at </w:t>
      </w:r>
      <w:r w:rsidR="003D5D5F">
        <w:t>the</w:t>
      </w:r>
      <w:r w:rsidRPr="001439F1">
        <w:t xml:space="preserve"> Red Barn</w:t>
      </w:r>
      <w:r>
        <w:t xml:space="preserve"> </w:t>
      </w:r>
      <w:r w:rsidRPr="001439F1">
        <w:t>Substation at 345-kV to provide interconnection service to t</w:t>
      </w:r>
      <w:r w:rsidR="003D5D5F">
        <w:t>he</w:t>
      </w:r>
      <w:r w:rsidRPr="001439F1">
        <w:t xml:space="preserve"> proposed 500-megawatt (MW) solar farm</w:t>
      </w:r>
      <w:r>
        <w:t xml:space="preserve"> </w:t>
      </w:r>
      <w:r w:rsidRPr="001439F1">
        <w:t xml:space="preserve">generation. </w:t>
      </w:r>
      <w:r w:rsidR="003D5D5F">
        <w:t xml:space="preserve"> </w:t>
      </w:r>
      <w:r w:rsidRPr="001439F1">
        <w:t>Midway Solar has requested ETT to interconnect at t</w:t>
      </w:r>
      <w:r w:rsidR="003D5D5F">
        <w:t>he</w:t>
      </w:r>
      <w:r w:rsidRPr="001439F1">
        <w:t xml:space="preserve"> Waymark Substation</w:t>
      </w:r>
      <w:r>
        <w:t xml:space="preserve"> </w:t>
      </w:r>
      <w:r w:rsidRPr="001439F1">
        <w:t>at 345-kV to provide interconnection service to t</w:t>
      </w:r>
      <w:r w:rsidR="003D5D5F">
        <w:t>he</w:t>
      </w:r>
      <w:r w:rsidRPr="001439F1">
        <w:t xml:space="preserve"> proposed 182-MW solar farm generation.</w:t>
      </w:r>
    </w:p>
    <w:p w14:paraId="24BF27E2" w14:textId="563DE0FD" w:rsidR="009C3B3C" w:rsidRDefault="0048788E" w:rsidP="000513F9">
      <w:pPr>
        <w:numPr>
          <w:ilvl w:val="0"/>
          <w:numId w:val="25"/>
        </w:numPr>
        <w:tabs>
          <w:tab w:val="clear" w:pos="360"/>
        </w:tabs>
        <w:spacing w:before="120" w:line="360" w:lineRule="auto"/>
        <w:ind w:left="720" w:hanging="720"/>
        <w:jc w:val="both"/>
      </w:pPr>
      <w:r>
        <w:t>Unde</w:t>
      </w:r>
      <w:r w:rsidR="00C77EB9">
        <w:t>r</w:t>
      </w:r>
      <w:r w:rsidR="009C3B3C">
        <w:t xml:space="preserve"> </w:t>
      </w:r>
      <w:r w:rsidR="00E917FB">
        <w:t>16 TAC §</w:t>
      </w:r>
      <w:r w:rsidR="009C3B3C">
        <w:t xml:space="preserve"> 25.198(b), a transmission service provider is required to provide service to a transmission customer when certain conditions are met, including execution of an interconnection agreement.</w:t>
      </w:r>
    </w:p>
    <w:p w14:paraId="5469D41B" w14:textId="34C1C15E" w:rsidR="009C3B3C" w:rsidRDefault="001439F1" w:rsidP="000513F9">
      <w:pPr>
        <w:numPr>
          <w:ilvl w:val="0"/>
          <w:numId w:val="25"/>
        </w:numPr>
        <w:tabs>
          <w:tab w:val="clear" w:pos="360"/>
        </w:tabs>
        <w:spacing w:before="120" w:line="360" w:lineRule="auto"/>
        <w:ind w:left="720" w:hanging="720"/>
        <w:jc w:val="both"/>
      </w:pPr>
      <w:r>
        <w:t>Maplewood</w:t>
      </w:r>
      <w:r w:rsidR="002A0D67">
        <w:t xml:space="preserve"> Solar</w:t>
      </w:r>
      <w:r w:rsidR="009C3B3C">
        <w:t xml:space="preserve"> </w:t>
      </w:r>
      <w:r>
        <w:t xml:space="preserve">and Midway Solar both </w:t>
      </w:r>
      <w:r w:rsidR="009C3B3C">
        <w:t xml:space="preserve">executed </w:t>
      </w:r>
      <w:r>
        <w:t xml:space="preserve">the </w:t>
      </w:r>
      <w:r w:rsidR="009C3B3C">
        <w:t xml:space="preserve">ERCOT Standard Generation Interconnection Agreement with </w:t>
      </w:r>
      <w:r>
        <w:t>ETT</w:t>
      </w:r>
      <w:r w:rsidR="009C3B3C">
        <w:t xml:space="preserve"> for the interconnection of </w:t>
      </w:r>
      <w:r>
        <w:t>their</w:t>
      </w:r>
      <w:r w:rsidR="009C3B3C">
        <w:t xml:space="preserve"> </w:t>
      </w:r>
      <w:r>
        <w:t>solar</w:t>
      </w:r>
      <w:r w:rsidR="009C3B3C">
        <w:t xml:space="preserve"> generation facilit</w:t>
      </w:r>
      <w:r>
        <w:t>ies</w:t>
      </w:r>
      <w:r w:rsidR="009C3B3C">
        <w:t>.</w:t>
      </w:r>
    </w:p>
    <w:p w14:paraId="7AFAE2D3" w14:textId="66051851" w:rsidR="002B7BA8" w:rsidRDefault="00F33C4B" w:rsidP="000513F9">
      <w:pPr>
        <w:numPr>
          <w:ilvl w:val="0"/>
          <w:numId w:val="25"/>
        </w:numPr>
        <w:tabs>
          <w:tab w:val="clear" w:pos="360"/>
        </w:tabs>
        <w:spacing w:before="120" w:line="360" w:lineRule="auto"/>
        <w:ind w:left="720" w:hanging="720"/>
        <w:jc w:val="both"/>
      </w:pPr>
      <w:r>
        <w:t xml:space="preserve">The </w:t>
      </w:r>
      <w:r w:rsidR="009C2468">
        <w:t>p</w:t>
      </w:r>
      <w:r>
        <w:t xml:space="preserve">roject is considered a Tier 4 </w:t>
      </w:r>
      <w:r w:rsidR="00065E50">
        <w:t>n</w:t>
      </w:r>
      <w:r>
        <w:t xml:space="preserve">eutral project under the ERCOT Regional Planning Group Charter (RPG) and the associated </w:t>
      </w:r>
      <w:r w:rsidR="002A0D67">
        <w:t>t</w:t>
      </w:r>
      <w:r>
        <w:t xml:space="preserve">ier classifications outlined in the ERCOT Protocols Section 3.11.4 and, thus, did not need to be reviewed by </w:t>
      </w:r>
      <w:r w:rsidR="0017575D">
        <w:t>RPG or independently reviewed by ERCOT Staff</w:t>
      </w:r>
      <w:r>
        <w:t xml:space="preserve">.  </w:t>
      </w:r>
    </w:p>
    <w:p w14:paraId="05DCC2C0" w14:textId="6FC860F3" w:rsidR="009C3B3C" w:rsidRDefault="009C3B3C" w:rsidP="000513F9">
      <w:pPr>
        <w:numPr>
          <w:ilvl w:val="0"/>
          <w:numId w:val="25"/>
        </w:numPr>
        <w:tabs>
          <w:tab w:val="clear" w:pos="360"/>
        </w:tabs>
        <w:spacing w:before="120" w:line="360" w:lineRule="auto"/>
        <w:ind w:left="720" w:hanging="720"/>
        <w:jc w:val="both"/>
      </w:pPr>
      <w:r w:rsidRPr="005C26DF">
        <w:t xml:space="preserve">There are no existing transmission facilities located at or near the </w:t>
      </w:r>
      <w:r w:rsidR="001439F1">
        <w:t>Maplewood Solar</w:t>
      </w:r>
      <w:r w:rsidRPr="005C26DF">
        <w:t xml:space="preserve"> </w:t>
      </w:r>
      <w:r w:rsidR="001439F1">
        <w:t xml:space="preserve">or Midway Solar </w:t>
      </w:r>
      <w:r w:rsidRPr="005C26DF">
        <w:t>generation site</w:t>
      </w:r>
      <w:r w:rsidR="001439F1">
        <w:t>s</w:t>
      </w:r>
      <w:r w:rsidR="00AC6EEF" w:rsidRPr="005C26DF">
        <w:t xml:space="preserve"> for connection</w:t>
      </w:r>
      <w:r w:rsidRPr="005C26DF">
        <w:t xml:space="preserve"> that are capable of </w:t>
      </w:r>
      <w:r w:rsidR="00AC6EEF" w:rsidRPr="005C26DF">
        <w:t>delivering</w:t>
      </w:r>
      <w:r w:rsidRPr="005C26DF">
        <w:t xml:space="preserve"> the </w:t>
      </w:r>
      <w:r w:rsidR="001E141C">
        <w:t xml:space="preserve">proposed combined 682 </w:t>
      </w:r>
      <w:r w:rsidRPr="005C26DF">
        <w:t>MW generation plant</w:t>
      </w:r>
      <w:r w:rsidR="00AC6EEF" w:rsidRPr="005C26DF">
        <w:t xml:space="preserve"> output</w:t>
      </w:r>
      <w:r w:rsidRPr="005C26DF">
        <w:t xml:space="preserve"> to the ERCOT system</w:t>
      </w:r>
      <w:r w:rsidR="00AC6EEF">
        <w:t xml:space="preserve"> under normal operating conditions</w:t>
      </w:r>
      <w:r>
        <w:t xml:space="preserve">.  </w:t>
      </w:r>
    </w:p>
    <w:p w14:paraId="0127EA3D" w14:textId="1B25E0B1" w:rsidR="00D031BB" w:rsidRDefault="009C3B3C" w:rsidP="000513F9">
      <w:pPr>
        <w:numPr>
          <w:ilvl w:val="0"/>
          <w:numId w:val="25"/>
        </w:numPr>
        <w:tabs>
          <w:tab w:val="clear" w:pos="360"/>
        </w:tabs>
        <w:spacing w:before="120" w:line="360" w:lineRule="auto"/>
        <w:ind w:left="720" w:hanging="720"/>
        <w:jc w:val="both"/>
      </w:pPr>
      <w:r>
        <w:t xml:space="preserve">Distribution alternatives and upgrades to the existing facilities would not be sufficient to interconnect </w:t>
      </w:r>
      <w:r w:rsidR="00E57027">
        <w:t xml:space="preserve">the </w:t>
      </w:r>
      <w:r w:rsidR="001E141C">
        <w:t xml:space="preserve">Maplewood Solar and the </w:t>
      </w:r>
      <w:r w:rsidR="002A0D67">
        <w:t>Midway</w:t>
      </w:r>
      <w:r w:rsidR="001E141C">
        <w:t xml:space="preserve"> Solar</w:t>
      </w:r>
      <w:r w:rsidR="00411348" w:rsidRPr="00411348">
        <w:t xml:space="preserve"> </w:t>
      </w:r>
      <w:r w:rsidR="00E57027">
        <w:t xml:space="preserve">generation facilities.  </w:t>
      </w:r>
    </w:p>
    <w:p w14:paraId="7351D942" w14:textId="77777777" w:rsidR="00B0258A" w:rsidRDefault="00B0258A" w:rsidP="000513F9">
      <w:pPr>
        <w:keepNext/>
        <w:tabs>
          <w:tab w:val="left" w:pos="0"/>
          <w:tab w:val="num" w:pos="720"/>
        </w:tabs>
        <w:autoSpaceDE w:val="0"/>
        <w:autoSpaceDN w:val="0"/>
        <w:adjustRightInd w:val="0"/>
        <w:spacing w:before="120" w:line="360" w:lineRule="auto"/>
        <w:ind w:left="720" w:hanging="720"/>
        <w:rPr>
          <w:b/>
          <w:i/>
          <w:u w:val="single"/>
        </w:rPr>
      </w:pPr>
      <w:r>
        <w:rPr>
          <w:b/>
          <w:i/>
          <w:u w:val="single"/>
        </w:rPr>
        <w:t>Community Values</w:t>
      </w:r>
    </w:p>
    <w:p w14:paraId="2608B489" w14:textId="658304AB" w:rsidR="00B0258A" w:rsidRDefault="007B4D25" w:rsidP="000513F9">
      <w:pPr>
        <w:numPr>
          <w:ilvl w:val="0"/>
          <w:numId w:val="25"/>
        </w:numPr>
        <w:tabs>
          <w:tab w:val="clear" w:pos="360"/>
        </w:tabs>
        <w:spacing w:before="120" w:line="360" w:lineRule="auto"/>
        <w:ind w:left="720" w:hanging="720"/>
        <w:jc w:val="both"/>
      </w:pPr>
      <w:r>
        <w:t>The</w:t>
      </w:r>
      <w:r w:rsidR="00CC7D7F">
        <w:t>re are</w:t>
      </w:r>
      <w:r>
        <w:t xml:space="preserve"> </w:t>
      </w:r>
      <w:r w:rsidR="00605C91">
        <w:t>no</w:t>
      </w:r>
      <w:r>
        <w:t xml:space="preserve"> habitable structures within </w:t>
      </w:r>
      <w:r w:rsidR="001E141C">
        <w:t>5</w:t>
      </w:r>
      <w:r w:rsidR="003A60F2">
        <w:t xml:space="preserve">00 </w:t>
      </w:r>
      <w:r>
        <w:t>ft. of</w:t>
      </w:r>
      <w:r w:rsidR="003E66FC">
        <w:t xml:space="preserve"> the</w:t>
      </w:r>
      <w:r>
        <w:t xml:space="preserve"> centerline of </w:t>
      </w:r>
      <w:r w:rsidR="001E141C">
        <w:t xml:space="preserve">the </w:t>
      </w:r>
      <w:r w:rsidR="00771E7B">
        <w:t>consensus route</w:t>
      </w:r>
      <w:r w:rsidR="00E527FC">
        <w:t>.</w:t>
      </w:r>
    </w:p>
    <w:p w14:paraId="3702BF04" w14:textId="1891E0EE" w:rsidR="00B0258A" w:rsidRDefault="00981ECC" w:rsidP="000513F9">
      <w:pPr>
        <w:numPr>
          <w:ilvl w:val="0"/>
          <w:numId w:val="25"/>
        </w:numPr>
        <w:tabs>
          <w:tab w:val="clear" w:pos="360"/>
        </w:tabs>
        <w:spacing w:before="120" w:line="360" w:lineRule="auto"/>
        <w:ind w:left="720" w:hanging="720"/>
        <w:jc w:val="both"/>
      </w:pPr>
      <w:r>
        <w:t>There are n</w:t>
      </w:r>
      <w:r w:rsidR="004849E4">
        <w:t xml:space="preserve">o </w:t>
      </w:r>
      <w:r w:rsidR="00B0258A">
        <w:t>commercial AM radio transmitter</w:t>
      </w:r>
      <w:r w:rsidR="00161327">
        <w:t>s</w:t>
      </w:r>
      <w:r w:rsidR="00F306FF">
        <w:t xml:space="preserve"> </w:t>
      </w:r>
      <w:r w:rsidR="00B0258A">
        <w:t xml:space="preserve">located within 10,000 feet of </w:t>
      </w:r>
      <w:r w:rsidR="00820591">
        <w:t xml:space="preserve">the center line of the </w:t>
      </w:r>
      <w:r w:rsidR="00771E7B">
        <w:t>consensus route</w:t>
      </w:r>
      <w:r w:rsidR="00E527FC">
        <w:t>.</w:t>
      </w:r>
      <w:r w:rsidR="00B0258A">
        <w:t xml:space="preserve"> </w:t>
      </w:r>
      <w:r w:rsidR="00AF1DC6">
        <w:t xml:space="preserve"> </w:t>
      </w:r>
      <w:r>
        <w:t xml:space="preserve">There </w:t>
      </w:r>
      <w:r w:rsidR="00161327">
        <w:t>are no</w:t>
      </w:r>
      <w:r w:rsidR="00BE2A08">
        <w:t xml:space="preserve"> </w:t>
      </w:r>
      <w:r w:rsidR="00B0258A" w:rsidRPr="00161327">
        <w:t>FM radio transmitters</w:t>
      </w:r>
      <w:r w:rsidR="009F7B66" w:rsidRPr="00161327">
        <w:t>, microwave tower</w:t>
      </w:r>
      <w:r w:rsidR="00161327">
        <w:t>s</w:t>
      </w:r>
      <w:r w:rsidR="00307E2A">
        <w:t>,</w:t>
      </w:r>
      <w:r w:rsidR="009F7B66" w:rsidRPr="00161327">
        <w:t xml:space="preserve"> or any </w:t>
      </w:r>
      <w:r w:rsidR="009F7B66" w:rsidRPr="00161327">
        <w:lastRenderedPageBreak/>
        <w:t>other electronic installation device</w:t>
      </w:r>
      <w:r w:rsidR="00161327">
        <w:t>s</w:t>
      </w:r>
      <w:r w:rsidR="009F7B66">
        <w:t xml:space="preserve"> </w:t>
      </w:r>
      <w:r w:rsidR="00CC7D7F">
        <w:t>located</w:t>
      </w:r>
      <w:r w:rsidR="00B0258A">
        <w:t xml:space="preserve"> within 2,000 feet of</w:t>
      </w:r>
      <w:r w:rsidR="00DE73FB">
        <w:t xml:space="preserve"> </w:t>
      </w:r>
      <w:r w:rsidR="00820591">
        <w:t xml:space="preserve">the center line of the </w:t>
      </w:r>
      <w:r w:rsidR="00771E7B">
        <w:t>consensus route</w:t>
      </w:r>
      <w:r w:rsidR="00E527FC">
        <w:t>.</w:t>
      </w:r>
      <w:r w:rsidR="00B0258A">
        <w:t xml:space="preserve">  </w:t>
      </w:r>
    </w:p>
    <w:p w14:paraId="7F66CEB9" w14:textId="4AA06BDF" w:rsidR="00B0258A" w:rsidRDefault="00981ECC" w:rsidP="000513F9">
      <w:pPr>
        <w:numPr>
          <w:ilvl w:val="0"/>
          <w:numId w:val="25"/>
        </w:numPr>
        <w:tabs>
          <w:tab w:val="clear" w:pos="360"/>
        </w:tabs>
        <w:spacing w:before="120" w:line="360" w:lineRule="auto"/>
        <w:ind w:left="720" w:hanging="720"/>
        <w:jc w:val="both"/>
      </w:pPr>
      <w:r>
        <w:t>There are n</w:t>
      </w:r>
      <w:r w:rsidR="00B0258A">
        <w:t>o FAA-registered airport</w:t>
      </w:r>
      <w:r w:rsidR="00B85847">
        <w:t>s</w:t>
      </w:r>
      <w:r w:rsidR="00B0258A">
        <w:t xml:space="preserve"> located within 20,000 of</w:t>
      </w:r>
      <w:r w:rsidR="00DE73FB">
        <w:t xml:space="preserve"> </w:t>
      </w:r>
      <w:r w:rsidR="00B85847">
        <w:t xml:space="preserve">the </w:t>
      </w:r>
      <w:r w:rsidR="00771E7B">
        <w:t>consensus route</w:t>
      </w:r>
      <w:r w:rsidR="00E527FC">
        <w:t>.</w:t>
      </w:r>
      <w:r w:rsidR="00B0258A">
        <w:t xml:space="preserve">  </w:t>
      </w:r>
      <w:r w:rsidR="00BE2A08">
        <w:t>There are no</w:t>
      </w:r>
      <w:r w:rsidR="00B0258A">
        <w:t xml:space="preserve"> </w:t>
      </w:r>
      <w:r w:rsidR="00B0258A" w:rsidRPr="00996728">
        <w:t>heliport</w:t>
      </w:r>
      <w:r w:rsidR="00BE2A08">
        <w:t xml:space="preserve">s located within 5,000 feet of </w:t>
      </w:r>
      <w:r w:rsidR="00B85847">
        <w:t xml:space="preserve">the </w:t>
      </w:r>
      <w:r w:rsidR="00771E7B">
        <w:t>consensus route</w:t>
      </w:r>
      <w:r w:rsidR="00E527FC">
        <w:t>.</w:t>
      </w:r>
      <w:r w:rsidR="00BE2A08">
        <w:t xml:space="preserve">  </w:t>
      </w:r>
      <w:r w:rsidR="00B0258A">
        <w:t>The</w:t>
      </w:r>
      <w:r w:rsidR="007F06B2">
        <w:t xml:space="preserve">re </w:t>
      </w:r>
      <w:r w:rsidR="00E7691D">
        <w:t>are no</w:t>
      </w:r>
      <w:r w:rsidR="007F06B2">
        <w:t xml:space="preserve"> private landing strip</w:t>
      </w:r>
      <w:r w:rsidR="00E7691D">
        <w:t>s</w:t>
      </w:r>
      <w:r w:rsidR="007F06B2">
        <w:t xml:space="preserve"> located </w:t>
      </w:r>
      <w:r w:rsidR="00454AB2">
        <w:t>within 10,000 feet of</w:t>
      </w:r>
      <w:r w:rsidR="00DE73FB">
        <w:t xml:space="preserve"> </w:t>
      </w:r>
      <w:r w:rsidR="00B85847">
        <w:t xml:space="preserve">the </w:t>
      </w:r>
      <w:r w:rsidR="00771E7B">
        <w:t>consensus route</w:t>
      </w:r>
      <w:r w:rsidR="00E527FC">
        <w:t>.</w:t>
      </w:r>
    </w:p>
    <w:p w14:paraId="261579FB" w14:textId="539F3DB8" w:rsidR="00B0258A" w:rsidRDefault="00D830FE" w:rsidP="000513F9">
      <w:pPr>
        <w:numPr>
          <w:ilvl w:val="0"/>
          <w:numId w:val="25"/>
        </w:numPr>
        <w:tabs>
          <w:tab w:val="clear" w:pos="360"/>
        </w:tabs>
        <w:spacing w:before="120" w:line="360" w:lineRule="auto"/>
        <w:ind w:left="720" w:hanging="720"/>
        <w:jc w:val="both"/>
      </w:pPr>
      <w:r>
        <w:t xml:space="preserve">There is no </w:t>
      </w:r>
      <w:r w:rsidR="00B0258A" w:rsidRPr="00996728">
        <w:t>pasture or cropland irrigated by center-pivot or rolling irrigation systems</w:t>
      </w:r>
      <w:r w:rsidRPr="00D830FE">
        <w:t xml:space="preserve"> </w:t>
      </w:r>
      <w:r>
        <w:t xml:space="preserve">that is crossed by </w:t>
      </w:r>
      <w:r w:rsidR="00E50BB7">
        <w:t xml:space="preserve">the </w:t>
      </w:r>
      <w:r w:rsidR="00771E7B">
        <w:t>consensus route</w:t>
      </w:r>
      <w:r w:rsidR="00E527FC">
        <w:t>.</w:t>
      </w:r>
    </w:p>
    <w:p w14:paraId="20F565E1" w14:textId="4F41EAAA" w:rsidR="00B0258A" w:rsidRDefault="00B0258A" w:rsidP="000513F9">
      <w:pPr>
        <w:numPr>
          <w:ilvl w:val="0"/>
          <w:numId w:val="25"/>
        </w:numPr>
        <w:tabs>
          <w:tab w:val="clear" w:pos="360"/>
        </w:tabs>
        <w:spacing w:before="120" w:line="360" w:lineRule="auto"/>
        <w:ind w:left="720" w:hanging="720"/>
        <w:jc w:val="both"/>
      </w:pPr>
      <w:r>
        <w:t xml:space="preserve">The transmission line </w:t>
      </w:r>
      <w:r w:rsidR="009C2468">
        <w:t>p</w:t>
      </w:r>
      <w:r w:rsidR="009E4229">
        <w:t>roject</w:t>
      </w:r>
      <w:r>
        <w:t xml:space="preserve"> will </w:t>
      </w:r>
      <w:r w:rsidR="00404F4F">
        <w:t>have no</w:t>
      </w:r>
      <w:r>
        <w:t xml:space="preserve"> adverse impacts on community values.</w:t>
      </w:r>
    </w:p>
    <w:p w14:paraId="01523E76" w14:textId="77777777" w:rsidR="00B0258A" w:rsidRDefault="00B0258A" w:rsidP="000513F9">
      <w:pPr>
        <w:keepNext/>
        <w:tabs>
          <w:tab w:val="left" w:pos="0"/>
          <w:tab w:val="num" w:pos="720"/>
        </w:tabs>
        <w:autoSpaceDE w:val="0"/>
        <w:autoSpaceDN w:val="0"/>
        <w:adjustRightInd w:val="0"/>
        <w:spacing w:before="120" w:line="360" w:lineRule="auto"/>
        <w:ind w:left="720" w:hanging="720"/>
        <w:rPr>
          <w:b/>
          <w:i/>
          <w:u w:val="single"/>
        </w:rPr>
      </w:pPr>
      <w:r>
        <w:rPr>
          <w:b/>
          <w:i/>
          <w:u w:val="single"/>
        </w:rPr>
        <w:t>Park and Recreational Areas</w:t>
      </w:r>
    </w:p>
    <w:p w14:paraId="79DD5717" w14:textId="1A89A428" w:rsidR="00B0258A" w:rsidRDefault="00463DD2" w:rsidP="000513F9">
      <w:pPr>
        <w:numPr>
          <w:ilvl w:val="0"/>
          <w:numId w:val="25"/>
        </w:numPr>
        <w:tabs>
          <w:tab w:val="clear" w:pos="360"/>
        </w:tabs>
        <w:spacing w:before="120" w:line="360" w:lineRule="auto"/>
        <w:ind w:left="720" w:hanging="720"/>
        <w:jc w:val="both"/>
      </w:pPr>
      <w:r w:rsidRPr="00463DD2">
        <w:t xml:space="preserve">There are no parks or recreation areas within 1,000 feet of the centerline of the proposed </w:t>
      </w:r>
      <w:r w:rsidR="00771E7B">
        <w:t>consensus route</w:t>
      </w:r>
      <w:r w:rsidR="002A0D67">
        <w:t>.</w:t>
      </w:r>
      <w:r>
        <w:t xml:space="preserve"> </w:t>
      </w:r>
      <w:r w:rsidR="00AF1DC6">
        <w:t xml:space="preserve"> </w:t>
      </w:r>
      <w:r w:rsidR="00A13679">
        <w:t xml:space="preserve">No section of the proposed </w:t>
      </w:r>
      <w:r w:rsidR="00771E7B">
        <w:t>consensus route</w:t>
      </w:r>
      <w:r w:rsidR="00A13679">
        <w:t xml:space="preserve"> is within the visual foreground of parks or recreation facilities.</w:t>
      </w:r>
    </w:p>
    <w:p w14:paraId="0CEB0EB1" w14:textId="5B14618F" w:rsidR="00A13679" w:rsidRDefault="00A13679" w:rsidP="000513F9">
      <w:pPr>
        <w:numPr>
          <w:ilvl w:val="0"/>
          <w:numId w:val="25"/>
        </w:numPr>
        <w:tabs>
          <w:tab w:val="clear" w:pos="360"/>
        </w:tabs>
        <w:spacing w:before="120" w:line="360" w:lineRule="auto"/>
        <w:ind w:left="720" w:hanging="720"/>
        <w:jc w:val="both"/>
      </w:pPr>
      <w:r>
        <w:t xml:space="preserve">The transmission line </w:t>
      </w:r>
      <w:r w:rsidR="00AF1DC6">
        <w:t>p</w:t>
      </w:r>
      <w:r>
        <w:t>roject will have no adverse impact to park and recreational areas.</w:t>
      </w:r>
    </w:p>
    <w:p w14:paraId="3B62F8CE" w14:textId="77777777" w:rsidR="00B0258A" w:rsidRDefault="00B0258A" w:rsidP="000513F9">
      <w:pPr>
        <w:keepNext/>
        <w:tabs>
          <w:tab w:val="left" w:pos="0"/>
          <w:tab w:val="num" w:pos="720"/>
        </w:tabs>
        <w:autoSpaceDE w:val="0"/>
        <w:autoSpaceDN w:val="0"/>
        <w:adjustRightInd w:val="0"/>
        <w:spacing w:before="120" w:line="360" w:lineRule="auto"/>
        <w:ind w:left="720" w:hanging="720"/>
        <w:rPr>
          <w:b/>
          <w:i/>
          <w:u w:val="single"/>
        </w:rPr>
      </w:pPr>
      <w:r>
        <w:rPr>
          <w:b/>
          <w:i/>
          <w:u w:val="single"/>
        </w:rPr>
        <w:t>Historical and Archeological Areas</w:t>
      </w:r>
    </w:p>
    <w:p w14:paraId="094ACCB8" w14:textId="1F0F99CE" w:rsidR="00325354" w:rsidRDefault="00981ECC" w:rsidP="000513F9">
      <w:pPr>
        <w:numPr>
          <w:ilvl w:val="0"/>
          <w:numId w:val="25"/>
        </w:numPr>
        <w:tabs>
          <w:tab w:val="clear" w:pos="360"/>
        </w:tabs>
        <w:spacing w:before="120" w:line="360" w:lineRule="auto"/>
        <w:ind w:left="720" w:hanging="720"/>
        <w:jc w:val="both"/>
      </w:pPr>
      <w:r>
        <w:t>There are n</w:t>
      </w:r>
      <w:r w:rsidR="00B0258A">
        <w:t xml:space="preserve">o known historical or archeological sites </w:t>
      </w:r>
      <w:r w:rsidR="00C144B2">
        <w:t>crossed by</w:t>
      </w:r>
      <w:r w:rsidR="000C784A">
        <w:t xml:space="preserve"> </w:t>
      </w:r>
      <w:r w:rsidR="00C144B2">
        <w:t xml:space="preserve">the ROW of </w:t>
      </w:r>
      <w:r w:rsidR="000C784A">
        <w:t xml:space="preserve">the </w:t>
      </w:r>
      <w:r w:rsidR="00771E7B">
        <w:t>consensus route</w:t>
      </w:r>
      <w:r w:rsidR="00E527FC">
        <w:t>.</w:t>
      </w:r>
    </w:p>
    <w:p w14:paraId="5EEFBC98" w14:textId="348C4522" w:rsidR="00B0258A" w:rsidRDefault="00325354" w:rsidP="000513F9">
      <w:pPr>
        <w:numPr>
          <w:ilvl w:val="0"/>
          <w:numId w:val="25"/>
        </w:numPr>
        <w:tabs>
          <w:tab w:val="clear" w:pos="360"/>
        </w:tabs>
        <w:spacing w:before="120" w:line="360" w:lineRule="auto"/>
        <w:ind w:left="720" w:hanging="720"/>
        <w:jc w:val="both"/>
      </w:pPr>
      <w:r>
        <w:t xml:space="preserve">There are three known historical or archeological sites within 1,000 feet of the ROW of the </w:t>
      </w:r>
      <w:r w:rsidR="00771E7B">
        <w:t>consensus route</w:t>
      </w:r>
      <w:r w:rsidR="00E527FC">
        <w:t>.</w:t>
      </w:r>
      <w:r>
        <w:t xml:space="preserve">  </w:t>
      </w:r>
    </w:p>
    <w:p w14:paraId="2E22F12E" w14:textId="04450644" w:rsidR="0087020B" w:rsidRDefault="0087020B" w:rsidP="000513F9">
      <w:pPr>
        <w:numPr>
          <w:ilvl w:val="0"/>
          <w:numId w:val="25"/>
        </w:numPr>
        <w:tabs>
          <w:tab w:val="clear" w:pos="360"/>
        </w:tabs>
        <w:spacing w:before="120" w:line="360" w:lineRule="auto"/>
        <w:ind w:left="720" w:hanging="720"/>
        <w:jc w:val="both"/>
      </w:pPr>
      <w:r>
        <w:t>There are no properties listed on the National Register of Historic Places</w:t>
      </w:r>
      <w:r w:rsidR="000C784A">
        <w:t>, State Antiquities Landmarks, Official Texas Historical Markers</w:t>
      </w:r>
      <w:r w:rsidR="00602A93">
        <w:t>,</w:t>
      </w:r>
      <w:r w:rsidR="000C784A">
        <w:t xml:space="preserve"> or Historic Texas Cemeteries</w:t>
      </w:r>
      <w:r>
        <w:t xml:space="preserve"> that are either crossed or within 1,000 feet of the centerline of </w:t>
      </w:r>
      <w:r w:rsidR="000C784A">
        <w:t xml:space="preserve">the </w:t>
      </w:r>
      <w:r w:rsidR="00771E7B">
        <w:t>consensus route</w:t>
      </w:r>
      <w:r w:rsidR="00E527FC">
        <w:t>.</w:t>
      </w:r>
    </w:p>
    <w:p w14:paraId="0D8B4303" w14:textId="7B2D8665" w:rsidR="00B0258A" w:rsidRDefault="00B0258A" w:rsidP="000513F9">
      <w:pPr>
        <w:numPr>
          <w:ilvl w:val="0"/>
          <w:numId w:val="25"/>
        </w:numPr>
        <w:tabs>
          <w:tab w:val="clear" w:pos="360"/>
        </w:tabs>
        <w:spacing w:before="120" w:line="360" w:lineRule="auto"/>
        <w:ind w:left="720" w:hanging="720"/>
        <w:jc w:val="both"/>
      </w:pPr>
      <w:r>
        <w:t xml:space="preserve">The transmission line </w:t>
      </w:r>
      <w:r w:rsidR="00AF1DC6">
        <w:t>p</w:t>
      </w:r>
      <w:r w:rsidR="009E4229">
        <w:t>roject</w:t>
      </w:r>
      <w:r>
        <w:t xml:space="preserve"> will have no adverse impact on historical or archeological areas.</w:t>
      </w:r>
    </w:p>
    <w:p w14:paraId="329680A4" w14:textId="77777777" w:rsidR="00B0258A" w:rsidRDefault="00B0258A" w:rsidP="000513F9">
      <w:pPr>
        <w:keepNext/>
        <w:tabs>
          <w:tab w:val="left" w:pos="0"/>
          <w:tab w:val="num" w:pos="720"/>
        </w:tabs>
        <w:autoSpaceDE w:val="0"/>
        <w:autoSpaceDN w:val="0"/>
        <w:adjustRightInd w:val="0"/>
        <w:spacing w:before="120" w:line="360" w:lineRule="auto"/>
        <w:ind w:left="720" w:hanging="720"/>
        <w:rPr>
          <w:b/>
          <w:i/>
          <w:u w:val="single"/>
        </w:rPr>
      </w:pPr>
      <w:r w:rsidRPr="0014094F">
        <w:rPr>
          <w:b/>
          <w:i/>
          <w:u w:val="single"/>
        </w:rPr>
        <w:t>Aesthetic Values</w:t>
      </w:r>
    </w:p>
    <w:p w14:paraId="36F2CFBF" w14:textId="6D19CDE2" w:rsidR="006A1960" w:rsidRDefault="00A13679" w:rsidP="000513F9">
      <w:pPr>
        <w:numPr>
          <w:ilvl w:val="0"/>
          <w:numId w:val="25"/>
        </w:numPr>
        <w:tabs>
          <w:tab w:val="clear" w:pos="360"/>
        </w:tabs>
        <w:spacing w:before="120" w:line="360" w:lineRule="auto"/>
        <w:ind w:left="720" w:hanging="720"/>
        <w:jc w:val="both"/>
        <w:rPr>
          <w:szCs w:val="24"/>
        </w:rPr>
      </w:pPr>
      <w:r>
        <w:rPr>
          <w:szCs w:val="24"/>
        </w:rPr>
        <w:t xml:space="preserve">No section of the proposed </w:t>
      </w:r>
      <w:r w:rsidR="00771E7B">
        <w:rPr>
          <w:szCs w:val="24"/>
        </w:rPr>
        <w:t>consensus route</w:t>
      </w:r>
      <w:r>
        <w:rPr>
          <w:szCs w:val="24"/>
        </w:rPr>
        <w:t xml:space="preserve"> is located within the foreground visual zone of any US or state highways</w:t>
      </w:r>
      <w:r w:rsidR="00B24C54">
        <w:rPr>
          <w:szCs w:val="24"/>
        </w:rPr>
        <w:t>,</w:t>
      </w:r>
      <w:r>
        <w:rPr>
          <w:szCs w:val="24"/>
        </w:rPr>
        <w:t xml:space="preserve"> and 6</w:t>
      </w:r>
      <w:r w:rsidR="00463DD2">
        <w:rPr>
          <w:szCs w:val="24"/>
        </w:rPr>
        <w:t>,</w:t>
      </w:r>
      <w:r>
        <w:rPr>
          <w:szCs w:val="24"/>
        </w:rPr>
        <w:t xml:space="preserve">790 feet of the </w:t>
      </w:r>
      <w:r w:rsidR="00771E7B">
        <w:rPr>
          <w:szCs w:val="24"/>
        </w:rPr>
        <w:t>consensus route</w:t>
      </w:r>
      <w:r>
        <w:rPr>
          <w:szCs w:val="24"/>
        </w:rPr>
        <w:t xml:space="preserve"> (32.4%) is within the foreground visual zone of FM</w:t>
      </w:r>
      <w:r w:rsidR="000A0E32">
        <w:rPr>
          <w:szCs w:val="24"/>
        </w:rPr>
        <w:t xml:space="preserve"> or</w:t>
      </w:r>
      <w:r w:rsidR="00007850">
        <w:rPr>
          <w:szCs w:val="24"/>
        </w:rPr>
        <w:t xml:space="preserve"> </w:t>
      </w:r>
      <w:r>
        <w:rPr>
          <w:szCs w:val="24"/>
        </w:rPr>
        <w:t xml:space="preserve">RM roads. </w:t>
      </w:r>
    </w:p>
    <w:p w14:paraId="7209A51C" w14:textId="6CBBE788" w:rsidR="00A13679" w:rsidRPr="00A13679" w:rsidRDefault="00A13679" w:rsidP="000513F9">
      <w:pPr>
        <w:numPr>
          <w:ilvl w:val="0"/>
          <w:numId w:val="25"/>
        </w:numPr>
        <w:tabs>
          <w:tab w:val="clear" w:pos="360"/>
        </w:tabs>
        <w:spacing w:before="120" w:line="360" w:lineRule="auto"/>
        <w:ind w:left="720" w:hanging="720"/>
        <w:jc w:val="both"/>
      </w:pPr>
      <w:r w:rsidRPr="00841B0A">
        <w:lastRenderedPageBreak/>
        <w:t xml:space="preserve">From an aesthetics perspective, the </w:t>
      </w:r>
      <w:r w:rsidR="00AF1DC6">
        <w:t>p</w:t>
      </w:r>
      <w:r w:rsidRPr="00841B0A">
        <w:t xml:space="preserve">roject will present a view </w:t>
      </w:r>
      <w:r w:rsidR="00B24C54">
        <w:t>that is similar</w:t>
      </w:r>
      <w:r w:rsidR="00B24C54" w:rsidRPr="00841B0A">
        <w:t xml:space="preserve"> </w:t>
      </w:r>
      <w:r w:rsidRPr="00841B0A">
        <w:t>to other linear rights-of-way throughout the area following completion of construction and restoration activities</w:t>
      </w:r>
      <w:r>
        <w:t>.</w:t>
      </w:r>
    </w:p>
    <w:p w14:paraId="1C18A735" w14:textId="77777777" w:rsidR="006733D7" w:rsidRDefault="006733D7" w:rsidP="000513F9">
      <w:pPr>
        <w:keepNext/>
        <w:tabs>
          <w:tab w:val="left" w:pos="360"/>
        </w:tabs>
        <w:spacing w:before="120" w:line="360" w:lineRule="auto"/>
        <w:jc w:val="both"/>
        <w:rPr>
          <w:b/>
          <w:i/>
          <w:szCs w:val="24"/>
          <w:u w:val="single"/>
        </w:rPr>
      </w:pPr>
      <w:r w:rsidRPr="006733D7">
        <w:rPr>
          <w:b/>
          <w:i/>
          <w:szCs w:val="24"/>
          <w:u w:val="single"/>
        </w:rPr>
        <w:t>Environmental Impact</w:t>
      </w:r>
      <w:r>
        <w:rPr>
          <w:b/>
          <w:i/>
          <w:szCs w:val="24"/>
          <w:u w:val="single"/>
        </w:rPr>
        <w:t xml:space="preserve"> and </w:t>
      </w:r>
      <w:r w:rsidRPr="00A561D8">
        <w:rPr>
          <w:b/>
          <w:i/>
          <w:szCs w:val="24"/>
          <w:u w:val="single"/>
        </w:rPr>
        <w:t xml:space="preserve">Routing of the Proposed Transmission Line Project </w:t>
      </w:r>
    </w:p>
    <w:p w14:paraId="78D36767" w14:textId="72982803" w:rsidR="006733D7" w:rsidRPr="00A561D8" w:rsidRDefault="00A13679" w:rsidP="000513F9">
      <w:pPr>
        <w:numPr>
          <w:ilvl w:val="0"/>
          <w:numId w:val="25"/>
        </w:numPr>
        <w:tabs>
          <w:tab w:val="clear" w:pos="360"/>
        </w:tabs>
        <w:spacing w:before="120" w:line="360" w:lineRule="auto"/>
        <w:ind w:left="720" w:hanging="720"/>
        <w:jc w:val="both"/>
        <w:rPr>
          <w:szCs w:val="24"/>
        </w:rPr>
      </w:pPr>
      <w:r>
        <w:rPr>
          <w:szCs w:val="24"/>
        </w:rPr>
        <w:t>ETT</w:t>
      </w:r>
      <w:r w:rsidR="006733D7" w:rsidRPr="00A561D8">
        <w:rPr>
          <w:szCs w:val="24"/>
        </w:rPr>
        <w:t xml:space="preserve"> retained </w:t>
      </w:r>
      <w:r w:rsidRPr="00A13679">
        <w:rPr>
          <w:szCs w:val="24"/>
        </w:rPr>
        <w:t>Burns &amp; McDonnell Engineering Company, Inc.</w:t>
      </w:r>
      <w:r w:rsidR="007B27B7">
        <w:rPr>
          <w:szCs w:val="24"/>
        </w:rPr>
        <w:t xml:space="preserve"> </w:t>
      </w:r>
      <w:r w:rsidR="006733D7" w:rsidRPr="00A561D8">
        <w:rPr>
          <w:szCs w:val="24"/>
        </w:rPr>
        <w:t>(</w:t>
      </w:r>
      <w:r w:rsidR="009B03DD" w:rsidRPr="009B03DD">
        <w:rPr>
          <w:szCs w:val="24"/>
        </w:rPr>
        <w:t>Burns &amp; McDonnell</w:t>
      </w:r>
      <w:r w:rsidR="006733D7" w:rsidRPr="00A561D8">
        <w:rPr>
          <w:szCs w:val="24"/>
        </w:rPr>
        <w:t xml:space="preserve">) to prepare an Environmental Assessment and </w:t>
      </w:r>
      <w:r w:rsidR="00C8539B">
        <w:rPr>
          <w:szCs w:val="24"/>
        </w:rPr>
        <w:t xml:space="preserve">the </w:t>
      </w:r>
      <w:r w:rsidR="00771E7B">
        <w:rPr>
          <w:szCs w:val="24"/>
        </w:rPr>
        <w:t>consensus route</w:t>
      </w:r>
      <w:r w:rsidR="006733D7" w:rsidRPr="00A561D8">
        <w:rPr>
          <w:szCs w:val="24"/>
        </w:rPr>
        <w:t xml:space="preserve"> </w:t>
      </w:r>
      <w:r w:rsidR="00065E50">
        <w:rPr>
          <w:szCs w:val="24"/>
        </w:rPr>
        <w:t>a</w:t>
      </w:r>
      <w:r w:rsidR="006733D7" w:rsidRPr="00A561D8">
        <w:rPr>
          <w:szCs w:val="24"/>
        </w:rPr>
        <w:t xml:space="preserve">nalysis for the proposed transmission line </w:t>
      </w:r>
      <w:r w:rsidR="009C2468">
        <w:rPr>
          <w:szCs w:val="24"/>
        </w:rPr>
        <w:t>p</w:t>
      </w:r>
      <w:r w:rsidR="006733D7" w:rsidRPr="00A561D8">
        <w:rPr>
          <w:szCs w:val="24"/>
        </w:rPr>
        <w:t>roject.</w:t>
      </w:r>
      <w:r w:rsidR="009B03DD">
        <w:rPr>
          <w:szCs w:val="24"/>
        </w:rPr>
        <w:t xml:space="preserve"> </w:t>
      </w:r>
    </w:p>
    <w:p w14:paraId="6132E1BD" w14:textId="3CC047BB" w:rsidR="00DC1A81" w:rsidRDefault="009B03DD" w:rsidP="000513F9">
      <w:pPr>
        <w:numPr>
          <w:ilvl w:val="0"/>
          <w:numId w:val="25"/>
        </w:numPr>
        <w:tabs>
          <w:tab w:val="clear" w:pos="360"/>
        </w:tabs>
        <w:spacing w:before="120" w:line="360" w:lineRule="auto"/>
        <w:ind w:left="720" w:hanging="720"/>
        <w:jc w:val="both"/>
        <w:rPr>
          <w:szCs w:val="24"/>
        </w:rPr>
      </w:pPr>
      <w:r>
        <w:rPr>
          <w:szCs w:val="24"/>
        </w:rPr>
        <w:t>ETT</w:t>
      </w:r>
      <w:r w:rsidR="00DC1A81">
        <w:rPr>
          <w:szCs w:val="24"/>
        </w:rPr>
        <w:t xml:space="preserve"> and </w:t>
      </w:r>
      <w:r w:rsidRPr="009B03DD">
        <w:rPr>
          <w:szCs w:val="24"/>
        </w:rPr>
        <w:t>Burns &amp; McDonnell</w:t>
      </w:r>
      <w:r>
        <w:rPr>
          <w:szCs w:val="24"/>
        </w:rPr>
        <w:t xml:space="preserve"> </w:t>
      </w:r>
      <w:r w:rsidR="00DC1A81">
        <w:rPr>
          <w:szCs w:val="24"/>
        </w:rPr>
        <w:t xml:space="preserve">evaluated </w:t>
      </w:r>
      <w:r>
        <w:rPr>
          <w:szCs w:val="24"/>
        </w:rPr>
        <w:t xml:space="preserve">the </w:t>
      </w:r>
      <w:r w:rsidR="00771E7B">
        <w:rPr>
          <w:szCs w:val="24"/>
        </w:rPr>
        <w:t>consensus route</w:t>
      </w:r>
      <w:r w:rsidR="00DC1A81">
        <w:rPr>
          <w:szCs w:val="24"/>
        </w:rPr>
        <w:t xml:space="preserve"> for the </w:t>
      </w:r>
      <w:r w:rsidR="00771E7B">
        <w:rPr>
          <w:szCs w:val="24"/>
        </w:rPr>
        <w:t>p</w:t>
      </w:r>
      <w:r w:rsidR="00DC1A81">
        <w:rPr>
          <w:szCs w:val="24"/>
        </w:rPr>
        <w:t xml:space="preserve">roject. </w:t>
      </w:r>
      <w:r w:rsidR="003D5D5F">
        <w:rPr>
          <w:szCs w:val="24"/>
        </w:rPr>
        <w:t xml:space="preserve"> </w:t>
      </w:r>
      <w:r>
        <w:rPr>
          <w:szCs w:val="24"/>
        </w:rPr>
        <w:t>ETT</w:t>
      </w:r>
      <w:r w:rsidR="00DC1A81">
        <w:rPr>
          <w:szCs w:val="24"/>
        </w:rPr>
        <w:t xml:space="preserve"> submitted </w:t>
      </w:r>
      <w:r>
        <w:rPr>
          <w:szCs w:val="24"/>
        </w:rPr>
        <w:t xml:space="preserve">the </w:t>
      </w:r>
      <w:r w:rsidR="00771E7B">
        <w:rPr>
          <w:szCs w:val="24"/>
        </w:rPr>
        <w:t>consensus route</w:t>
      </w:r>
      <w:r>
        <w:rPr>
          <w:szCs w:val="24"/>
        </w:rPr>
        <w:t xml:space="preserve"> </w:t>
      </w:r>
      <w:r w:rsidR="00DC1A81">
        <w:rPr>
          <w:szCs w:val="24"/>
        </w:rPr>
        <w:t xml:space="preserve">in </w:t>
      </w:r>
      <w:r w:rsidR="003D5D5F">
        <w:rPr>
          <w:szCs w:val="24"/>
        </w:rPr>
        <w:t>the a</w:t>
      </w:r>
      <w:r w:rsidR="00DC1A81">
        <w:rPr>
          <w:szCs w:val="24"/>
        </w:rPr>
        <w:t>pplication.</w:t>
      </w:r>
    </w:p>
    <w:p w14:paraId="780AEB4B" w14:textId="08A0651C" w:rsidR="006733D7" w:rsidRDefault="009B03DD" w:rsidP="000513F9">
      <w:pPr>
        <w:numPr>
          <w:ilvl w:val="0"/>
          <w:numId w:val="25"/>
        </w:numPr>
        <w:tabs>
          <w:tab w:val="clear" w:pos="360"/>
        </w:tabs>
        <w:spacing w:before="120" w:line="360" w:lineRule="auto"/>
        <w:ind w:left="720" w:hanging="720"/>
        <w:jc w:val="both"/>
        <w:rPr>
          <w:szCs w:val="24"/>
        </w:rPr>
      </w:pPr>
      <w:r>
        <w:rPr>
          <w:szCs w:val="24"/>
        </w:rPr>
        <w:t xml:space="preserve">The </w:t>
      </w:r>
      <w:r w:rsidR="00771E7B">
        <w:rPr>
          <w:szCs w:val="24"/>
        </w:rPr>
        <w:t>consensus route</w:t>
      </w:r>
      <w:r w:rsidR="007B46CE">
        <w:rPr>
          <w:szCs w:val="24"/>
        </w:rPr>
        <w:t xml:space="preserve"> </w:t>
      </w:r>
      <w:r w:rsidR="006733D7" w:rsidRPr="00A561D8">
        <w:rPr>
          <w:szCs w:val="24"/>
        </w:rPr>
        <w:t xml:space="preserve">filed in the </w:t>
      </w:r>
      <w:r w:rsidR="00AD56C2">
        <w:rPr>
          <w:szCs w:val="24"/>
        </w:rPr>
        <w:t>application</w:t>
      </w:r>
      <w:r w:rsidR="003F141B">
        <w:rPr>
          <w:szCs w:val="24"/>
        </w:rPr>
        <w:t xml:space="preserve"> is </w:t>
      </w:r>
      <w:r>
        <w:rPr>
          <w:szCs w:val="24"/>
        </w:rPr>
        <w:t>3.9</w:t>
      </w:r>
      <w:r w:rsidR="00D23046">
        <w:rPr>
          <w:szCs w:val="24"/>
        </w:rPr>
        <w:t>4</w:t>
      </w:r>
      <w:r w:rsidR="003F141B">
        <w:rPr>
          <w:szCs w:val="24"/>
        </w:rPr>
        <w:t xml:space="preserve"> miles in length</w:t>
      </w:r>
      <w:r w:rsidR="006733D7">
        <w:rPr>
          <w:szCs w:val="24"/>
        </w:rPr>
        <w:t xml:space="preserve">.  </w:t>
      </w:r>
    </w:p>
    <w:p w14:paraId="55F1A211" w14:textId="23E39680" w:rsidR="006733D7" w:rsidRDefault="009B03DD" w:rsidP="000513F9">
      <w:pPr>
        <w:numPr>
          <w:ilvl w:val="0"/>
          <w:numId w:val="25"/>
        </w:numPr>
        <w:tabs>
          <w:tab w:val="clear" w:pos="360"/>
        </w:tabs>
        <w:spacing w:before="120" w:line="360" w:lineRule="auto"/>
        <w:ind w:left="720" w:hanging="720"/>
        <w:jc w:val="both"/>
        <w:rPr>
          <w:szCs w:val="24"/>
        </w:rPr>
      </w:pPr>
      <w:r>
        <w:rPr>
          <w:szCs w:val="24"/>
        </w:rPr>
        <w:t xml:space="preserve">The </w:t>
      </w:r>
      <w:r w:rsidR="00771E7B">
        <w:rPr>
          <w:szCs w:val="24"/>
        </w:rPr>
        <w:t>consensus route</w:t>
      </w:r>
      <w:r w:rsidR="00C8539B">
        <w:rPr>
          <w:szCs w:val="24"/>
        </w:rPr>
        <w:t xml:space="preserve"> </w:t>
      </w:r>
      <w:r w:rsidR="006733D7" w:rsidRPr="00A561D8">
        <w:rPr>
          <w:szCs w:val="24"/>
        </w:rPr>
        <w:t xml:space="preserve">is comprised of noticed links that were </w:t>
      </w:r>
      <w:r w:rsidR="006733D7">
        <w:rPr>
          <w:szCs w:val="24"/>
        </w:rPr>
        <w:t xml:space="preserve">not changed or modified from the links as </w:t>
      </w:r>
      <w:r w:rsidR="006733D7" w:rsidRPr="00A561D8">
        <w:rPr>
          <w:szCs w:val="24"/>
        </w:rPr>
        <w:t xml:space="preserve">filed in the </w:t>
      </w:r>
      <w:r w:rsidR="00AD56C2">
        <w:rPr>
          <w:szCs w:val="24"/>
        </w:rPr>
        <w:t>application</w:t>
      </w:r>
      <w:r w:rsidR="006733D7" w:rsidRPr="00A561D8">
        <w:rPr>
          <w:szCs w:val="24"/>
        </w:rPr>
        <w:t>.</w:t>
      </w:r>
    </w:p>
    <w:p w14:paraId="31E34FE7" w14:textId="27DF2C75" w:rsidR="006733D7" w:rsidRPr="000B425F" w:rsidRDefault="009B03DD" w:rsidP="000513F9">
      <w:pPr>
        <w:numPr>
          <w:ilvl w:val="0"/>
          <w:numId w:val="25"/>
        </w:numPr>
        <w:tabs>
          <w:tab w:val="clear" w:pos="360"/>
        </w:tabs>
        <w:spacing w:before="120" w:line="360" w:lineRule="auto"/>
        <w:ind w:left="720" w:hanging="720"/>
        <w:jc w:val="both"/>
        <w:rPr>
          <w:szCs w:val="24"/>
        </w:rPr>
      </w:pPr>
      <w:r>
        <w:rPr>
          <w:szCs w:val="24"/>
        </w:rPr>
        <w:t xml:space="preserve">The </w:t>
      </w:r>
      <w:r w:rsidR="00771E7B">
        <w:rPr>
          <w:szCs w:val="24"/>
        </w:rPr>
        <w:t>consensus route</w:t>
      </w:r>
      <w:r>
        <w:rPr>
          <w:szCs w:val="24"/>
        </w:rPr>
        <w:t xml:space="preserve"> </w:t>
      </w:r>
      <w:r w:rsidR="006733D7" w:rsidRPr="000B425F">
        <w:rPr>
          <w:szCs w:val="24"/>
        </w:rPr>
        <w:t xml:space="preserve">is the route </w:t>
      </w:r>
      <w:r w:rsidR="006733D7" w:rsidRPr="000B425F">
        <w:rPr>
          <w:bCs/>
          <w:iCs/>
          <w:szCs w:val="24"/>
        </w:rPr>
        <w:t xml:space="preserve">that </w:t>
      </w:r>
      <w:r>
        <w:rPr>
          <w:bCs/>
          <w:iCs/>
          <w:szCs w:val="24"/>
        </w:rPr>
        <w:t>ETT</w:t>
      </w:r>
      <w:r w:rsidR="006733D7" w:rsidRPr="000B425F">
        <w:rPr>
          <w:szCs w:val="24"/>
        </w:rPr>
        <w:t xml:space="preserve"> </w:t>
      </w:r>
      <w:r w:rsidR="006733D7" w:rsidRPr="000B425F">
        <w:rPr>
          <w:bCs/>
          <w:iCs/>
          <w:szCs w:val="24"/>
        </w:rPr>
        <w:t>believes best addresses the requirements of PURA</w:t>
      </w:r>
      <w:r w:rsidR="00065E50">
        <w:rPr>
          <w:rStyle w:val="FootnoteReference"/>
          <w:bCs/>
          <w:iCs/>
          <w:szCs w:val="24"/>
        </w:rPr>
        <w:footnoteReference w:id="1"/>
      </w:r>
      <w:r w:rsidR="006733D7" w:rsidRPr="000B425F">
        <w:rPr>
          <w:bCs/>
          <w:iCs/>
          <w:szCs w:val="24"/>
        </w:rPr>
        <w:t xml:space="preserve"> and C</w:t>
      </w:r>
      <w:r w:rsidR="002A0D67">
        <w:rPr>
          <w:bCs/>
          <w:iCs/>
          <w:szCs w:val="24"/>
        </w:rPr>
        <w:t>ommission</w:t>
      </w:r>
      <w:r w:rsidR="006733D7" w:rsidRPr="000B425F">
        <w:rPr>
          <w:b/>
          <w:bCs/>
          <w:i/>
          <w:iCs/>
          <w:szCs w:val="24"/>
        </w:rPr>
        <w:t xml:space="preserve"> </w:t>
      </w:r>
      <w:r w:rsidR="002A0D67" w:rsidRPr="002A0D67">
        <w:rPr>
          <w:bCs/>
          <w:iCs/>
          <w:szCs w:val="24"/>
        </w:rPr>
        <w:t>r</w:t>
      </w:r>
      <w:r w:rsidR="006733D7" w:rsidRPr="000B425F">
        <w:rPr>
          <w:bCs/>
          <w:iCs/>
          <w:szCs w:val="24"/>
        </w:rPr>
        <w:t>ules.</w:t>
      </w:r>
    </w:p>
    <w:p w14:paraId="70D074D5" w14:textId="36505C68" w:rsidR="00B0258A" w:rsidRDefault="00C8539B" w:rsidP="000513F9">
      <w:pPr>
        <w:numPr>
          <w:ilvl w:val="0"/>
          <w:numId w:val="25"/>
        </w:numPr>
        <w:tabs>
          <w:tab w:val="clear" w:pos="360"/>
        </w:tabs>
        <w:spacing w:before="120" w:line="360" w:lineRule="auto"/>
        <w:ind w:left="720" w:hanging="720"/>
        <w:jc w:val="both"/>
      </w:pPr>
      <w:r>
        <w:rPr>
          <w:szCs w:val="24"/>
        </w:rPr>
        <w:t xml:space="preserve">The </w:t>
      </w:r>
      <w:r w:rsidR="00771E7B">
        <w:rPr>
          <w:szCs w:val="24"/>
        </w:rPr>
        <w:t>consensus route</w:t>
      </w:r>
      <w:r w:rsidR="005E2A80" w:rsidRPr="005C26DF">
        <w:t xml:space="preserve"> is located in </w:t>
      </w:r>
      <w:r w:rsidR="001B6B56">
        <w:t xml:space="preserve">a </w:t>
      </w:r>
      <w:r w:rsidR="005E2A80" w:rsidRPr="005C26DF">
        <w:t>rural area of west Texas that is dominated by</w:t>
      </w:r>
      <w:r w:rsidR="00456E69">
        <w:t xml:space="preserve"> </w:t>
      </w:r>
      <w:r w:rsidR="004637F6">
        <w:t xml:space="preserve">mostly open </w:t>
      </w:r>
      <w:r w:rsidR="00007850">
        <w:t>shrub land</w:t>
      </w:r>
      <w:r w:rsidR="009B03DD">
        <w:t xml:space="preserve">, large solar farm </w:t>
      </w:r>
      <w:r w:rsidR="00CF3C0F">
        <w:t>developments</w:t>
      </w:r>
      <w:r w:rsidR="009B03DD">
        <w:t xml:space="preserve">, </w:t>
      </w:r>
      <w:r w:rsidR="004637F6">
        <w:t>and oil and gas exploration infrastructure.</w:t>
      </w:r>
      <w:r w:rsidR="00B0258A">
        <w:t xml:space="preserve"> </w:t>
      </w:r>
    </w:p>
    <w:p w14:paraId="081F06BE" w14:textId="476E3002" w:rsidR="00B0258A" w:rsidRPr="005E2A80" w:rsidRDefault="00B0258A" w:rsidP="000513F9">
      <w:pPr>
        <w:numPr>
          <w:ilvl w:val="0"/>
          <w:numId w:val="25"/>
        </w:numPr>
        <w:tabs>
          <w:tab w:val="clear" w:pos="360"/>
        </w:tabs>
        <w:spacing w:before="120" w:line="360" w:lineRule="auto"/>
        <w:ind w:left="720" w:hanging="720"/>
        <w:jc w:val="both"/>
      </w:pPr>
      <w:r w:rsidRPr="005E2A80">
        <w:t xml:space="preserve">No significant adverse </w:t>
      </w:r>
      <w:r w:rsidR="00FA4CE1" w:rsidRPr="005E2A80">
        <w:t>e</w:t>
      </w:r>
      <w:r w:rsidRPr="005E2A80">
        <w:t xml:space="preserve">ffects on land use </w:t>
      </w:r>
      <w:r w:rsidR="000F1C90">
        <w:t xml:space="preserve">are anticipated </w:t>
      </w:r>
      <w:r w:rsidRPr="005E2A80">
        <w:t xml:space="preserve">as a result of the </w:t>
      </w:r>
      <w:r w:rsidR="009C2468">
        <w:t>p</w:t>
      </w:r>
      <w:r w:rsidR="009E4229" w:rsidRPr="005E2A80">
        <w:t>roject</w:t>
      </w:r>
      <w:r w:rsidRPr="005E2A80">
        <w:t>.</w:t>
      </w:r>
    </w:p>
    <w:p w14:paraId="29526823" w14:textId="670E1B2B" w:rsidR="008C784E" w:rsidRPr="005E2A80" w:rsidRDefault="008C784E" w:rsidP="000513F9">
      <w:pPr>
        <w:numPr>
          <w:ilvl w:val="0"/>
          <w:numId w:val="25"/>
        </w:numPr>
        <w:tabs>
          <w:tab w:val="clear" w:pos="360"/>
        </w:tabs>
        <w:spacing w:before="120" w:line="360" w:lineRule="auto"/>
        <w:ind w:left="720" w:hanging="720"/>
        <w:jc w:val="both"/>
      </w:pPr>
      <w:r w:rsidRPr="005E2A80">
        <w:t xml:space="preserve">No known habitat of federally listed or endangered species is crossed by </w:t>
      </w:r>
      <w:r w:rsidR="00CF3C0F">
        <w:t xml:space="preserve">the </w:t>
      </w:r>
      <w:r w:rsidR="00771E7B">
        <w:t>consensus route</w:t>
      </w:r>
      <w:r w:rsidR="00E527FC">
        <w:t>.</w:t>
      </w:r>
    </w:p>
    <w:p w14:paraId="5971DAA2" w14:textId="145BA25C" w:rsidR="00B0258A" w:rsidRPr="005E2A80" w:rsidRDefault="00B0258A" w:rsidP="000513F9">
      <w:pPr>
        <w:numPr>
          <w:ilvl w:val="0"/>
          <w:numId w:val="25"/>
        </w:numPr>
        <w:tabs>
          <w:tab w:val="clear" w:pos="360"/>
        </w:tabs>
        <w:spacing w:before="120" w:line="360" w:lineRule="auto"/>
        <w:ind w:left="720" w:hanging="720"/>
        <w:jc w:val="both"/>
      </w:pPr>
      <w:r w:rsidRPr="005E2A80">
        <w:t xml:space="preserve">The </w:t>
      </w:r>
      <w:r w:rsidR="00AF1DC6">
        <w:t>p</w:t>
      </w:r>
      <w:r w:rsidR="009E4229" w:rsidRPr="005E2A80">
        <w:t>roject</w:t>
      </w:r>
      <w:r w:rsidRPr="005E2A80">
        <w:t xml:space="preserve"> is not expected to adversely impact any threatened or endangered plant or animal species.</w:t>
      </w:r>
    </w:p>
    <w:p w14:paraId="7FDD6379" w14:textId="214DA886" w:rsidR="00B0258A" w:rsidRDefault="00CF3C0F" w:rsidP="000513F9">
      <w:pPr>
        <w:numPr>
          <w:ilvl w:val="0"/>
          <w:numId w:val="25"/>
        </w:numPr>
        <w:tabs>
          <w:tab w:val="clear" w:pos="360"/>
        </w:tabs>
        <w:spacing w:before="120" w:line="360" w:lineRule="auto"/>
        <w:ind w:left="720" w:hanging="720"/>
        <w:jc w:val="both"/>
      </w:pPr>
      <w:r>
        <w:t>ETT</w:t>
      </w:r>
      <w:r w:rsidR="00B0258A">
        <w:t xml:space="preserve"> has conducted an adequate evaluation of potential environmental impacts of the transmission </w:t>
      </w:r>
      <w:r w:rsidR="00771E7B">
        <w:t>p</w:t>
      </w:r>
      <w:r w:rsidR="009E4229">
        <w:t>roject</w:t>
      </w:r>
      <w:r w:rsidR="00B0258A">
        <w:t xml:space="preserve"> in the impacted area.</w:t>
      </w:r>
    </w:p>
    <w:p w14:paraId="4E86047A" w14:textId="77777777" w:rsidR="00597D27" w:rsidRDefault="00597D27">
      <w:pPr>
        <w:rPr>
          <w:b/>
          <w:i/>
          <w:u w:val="single"/>
        </w:rPr>
      </w:pPr>
      <w:r>
        <w:rPr>
          <w:b/>
          <w:i/>
          <w:u w:val="single"/>
        </w:rPr>
        <w:br w:type="page"/>
      </w:r>
    </w:p>
    <w:p w14:paraId="6B3E0500" w14:textId="5FD6CD12" w:rsidR="00456E69" w:rsidRDefault="00456E69" w:rsidP="000513F9">
      <w:pPr>
        <w:spacing w:before="120" w:line="360" w:lineRule="auto"/>
        <w:jc w:val="both"/>
      </w:pPr>
      <w:r>
        <w:rPr>
          <w:b/>
          <w:i/>
          <w:u w:val="single"/>
        </w:rPr>
        <w:lastRenderedPageBreak/>
        <w:t>Coastal Management Program</w:t>
      </w:r>
    </w:p>
    <w:p w14:paraId="4552CE81" w14:textId="622D0DF3" w:rsidR="00456E69" w:rsidRDefault="00456E69" w:rsidP="000513F9">
      <w:pPr>
        <w:numPr>
          <w:ilvl w:val="0"/>
          <w:numId w:val="25"/>
        </w:numPr>
        <w:tabs>
          <w:tab w:val="clear" w:pos="360"/>
        </w:tabs>
        <w:spacing w:before="120" w:line="360" w:lineRule="auto"/>
        <w:ind w:left="720" w:hanging="720"/>
        <w:jc w:val="both"/>
      </w:pPr>
      <w:r>
        <w:t xml:space="preserve">The </w:t>
      </w:r>
      <w:r w:rsidR="00AF1DC6">
        <w:t>p</w:t>
      </w:r>
      <w:r>
        <w:t xml:space="preserve">roject is not located within the </w:t>
      </w:r>
      <w:r w:rsidR="00463DD2">
        <w:t>inland boundary</w:t>
      </w:r>
      <w:r>
        <w:t xml:space="preserve"> of the Texas Coastal Management Program</w:t>
      </w:r>
      <w:r w:rsidR="00463DD2">
        <w:t>.</w:t>
      </w:r>
    </w:p>
    <w:p w14:paraId="14C90E4C" w14:textId="28256ECC" w:rsidR="00B0258A" w:rsidRDefault="00B0258A" w:rsidP="000513F9">
      <w:pPr>
        <w:keepNext/>
        <w:tabs>
          <w:tab w:val="left" w:pos="0"/>
          <w:tab w:val="num" w:pos="720"/>
        </w:tabs>
        <w:autoSpaceDE w:val="0"/>
        <w:autoSpaceDN w:val="0"/>
        <w:adjustRightInd w:val="0"/>
        <w:spacing w:before="120" w:line="360" w:lineRule="auto"/>
        <w:ind w:left="720" w:hanging="720"/>
        <w:rPr>
          <w:b/>
          <w:i/>
          <w:u w:val="single"/>
        </w:rPr>
      </w:pPr>
      <w:r w:rsidRPr="0014094F">
        <w:rPr>
          <w:b/>
          <w:i/>
          <w:u w:val="single"/>
        </w:rPr>
        <w:t>Prudent Avoidance</w:t>
      </w:r>
    </w:p>
    <w:p w14:paraId="39A31435" w14:textId="460C0191" w:rsidR="00F647E5" w:rsidRDefault="00CF3C0F" w:rsidP="000513F9">
      <w:pPr>
        <w:numPr>
          <w:ilvl w:val="0"/>
          <w:numId w:val="25"/>
        </w:numPr>
        <w:tabs>
          <w:tab w:val="clear" w:pos="360"/>
        </w:tabs>
        <w:spacing w:before="120" w:line="360" w:lineRule="auto"/>
        <w:ind w:left="720" w:hanging="720"/>
        <w:jc w:val="both"/>
      </w:pPr>
      <w:r>
        <w:t xml:space="preserve">The </w:t>
      </w:r>
      <w:r w:rsidR="00771E7B">
        <w:t>consensus route</w:t>
      </w:r>
      <w:r w:rsidR="00F5335B">
        <w:t xml:space="preserve"> has been routed in accordance with the Commission’s policy of prudent avoidance and has no impact to any residential area.  </w:t>
      </w:r>
    </w:p>
    <w:p w14:paraId="404B0D12" w14:textId="77777777" w:rsidR="00BA5474" w:rsidRPr="000B19CC" w:rsidRDefault="00BA5474" w:rsidP="000513F9">
      <w:pPr>
        <w:keepNext/>
        <w:tabs>
          <w:tab w:val="left" w:pos="0"/>
          <w:tab w:val="num" w:pos="720"/>
        </w:tabs>
        <w:autoSpaceDE w:val="0"/>
        <w:autoSpaceDN w:val="0"/>
        <w:adjustRightInd w:val="0"/>
        <w:spacing w:before="120" w:line="360" w:lineRule="auto"/>
        <w:ind w:left="720" w:hanging="720"/>
        <w:rPr>
          <w:b/>
          <w:i/>
          <w:u w:val="single"/>
        </w:rPr>
      </w:pPr>
      <w:r w:rsidRPr="000B19CC">
        <w:rPr>
          <w:b/>
          <w:i/>
          <w:u w:val="single"/>
        </w:rPr>
        <w:t>Improvement of Service or Lowering of Cost</w:t>
      </w:r>
    </w:p>
    <w:p w14:paraId="1A414F45" w14:textId="5A54538C" w:rsidR="00BA5474" w:rsidRPr="00C32841" w:rsidRDefault="00BA5474" w:rsidP="000513F9">
      <w:pPr>
        <w:pStyle w:val="FOFNumbered"/>
        <w:numPr>
          <w:ilvl w:val="0"/>
          <w:numId w:val="25"/>
        </w:numPr>
        <w:tabs>
          <w:tab w:val="clear" w:pos="360"/>
        </w:tabs>
        <w:ind w:left="720" w:hanging="720"/>
        <w:rPr>
          <w:snapToGrid/>
        </w:rPr>
      </w:pPr>
      <w:r w:rsidRPr="00EC0276">
        <w:rPr>
          <w:snapToGrid/>
        </w:rPr>
        <w:t xml:space="preserve">Construction of the </w:t>
      </w:r>
      <w:r w:rsidR="00AF1DC6">
        <w:rPr>
          <w:snapToGrid/>
        </w:rPr>
        <w:t>p</w:t>
      </w:r>
      <w:r w:rsidRPr="00EC0276">
        <w:rPr>
          <w:snapToGrid/>
        </w:rPr>
        <w:t xml:space="preserve">roject will </w:t>
      </w:r>
      <w:r w:rsidR="00EC0276" w:rsidRPr="00EC0276">
        <w:rPr>
          <w:snapToGrid/>
        </w:rPr>
        <w:t>allow the interconnection of the solar farm generation facilit</w:t>
      </w:r>
      <w:r w:rsidR="00CF3C0F">
        <w:rPr>
          <w:snapToGrid/>
        </w:rPr>
        <w:t>ies</w:t>
      </w:r>
      <w:r w:rsidR="00046432">
        <w:rPr>
          <w:snapToGrid/>
        </w:rPr>
        <w:t xml:space="preserve"> and delivery of the 682 MWs </w:t>
      </w:r>
      <w:r w:rsidR="00EC0276">
        <w:rPr>
          <w:snapToGrid/>
        </w:rPr>
        <w:t xml:space="preserve">through </w:t>
      </w:r>
      <w:r w:rsidR="00CF3C0F">
        <w:rPr>
          <w:snapToGrid/>
        </w:rPr>
        <w:t>ETT’s</w:t>
      </w:r>
      <w:r w:rsidR="00EC0276">
        <w:rPr>
          <w:snapToGrid/>
        </w:rPr>
        <w:t xml:space="preserve"> transmission </w:t>
      </w:r>
      <w:r w:rsidR="00046432">
        <w:rPr>
          <w:snapToGrid/>
        </w:rPr>
        <w:t>facilities into the ERCOT grid</w:t>
      </w:r>
      <w:r w:rsidRPr="00C32841">
        <w:rPr>
          <w:snapToGrid/>
        </w:rPr>
        <w:t>.</w:t>
      </w:r>
    </w:p>
    <w:p w14:paraId="568ADAD7" w14:textId="7FD49E68" w:rsidR="00BA5474" w:rsidRPr="000B19CC" w:rsidRDefault="00BA5474" w:rsidP="000513F9">
      <w:pPr>
        <w:keepNext/>
        <w:tabs>
          <w:tab w:val="left" w:pos="0"/>
          <w:tab w:val="num" w:pos="720"/>
        </w:tabs>
        <w:autoSpaceDE w:val="0"/>
        <w:autoSpaceDN w:val="0"/>
        <w:adjustRightInd w:val="0"/>
        <w:spacing w:before="120" w:line="360" w:lineRule="auto"/>
        <w:ind w:left="720" w:hanging="720"/>
        <w:rPr>
          <w:b/>
          <w:i/>
          <w:u w:val="single"/>
        </w:rPr>
      </w:pPr>
      <w:r w:rsidRPr="000B19CC">
        <w:rPr>
          <w:b/>
          <w:i/>
          <w:u w:val="single"/>
        </w:rPr>
        <w:t>Effect of the Line on Renewable Energy Goal</w:t>
      </w:r>
    </w:p>
    <w:p w14:paraId="27FA3C9A" w14:textId="18BBB8CD" w:rsidR="00BA5474" w:rsidRPr="00C32841" w:rsidRDefault="00BA5474" w:rsidP="000513F9">
      <w:pPr>
        <w:pStyle w:val="FOFNumbered"/>
        <w:numPr>
          <w:ilvl w:val="0"/>
          <w:numId w:val="25"/>
        </w:numPr>
        <w:tabs>
          <w:tab w:val="clear" w:pos="360"/>
        </w:tabs>
        <w:ind w:left="720" w:hanging="720"/>
        <w:rPr>
          <w:snapToGrid/>
        </w:rPr>
      </w:pPr>
      <w:r w:rsidRPr="00C32841">
        <w:rPr>
          <w:snapToGrid/>
        </w:rPr>
        <w:t xml:space="preserve">The </w:t>
      </w:r>
      <w:r w:rsidR="00AF1DC6">
        <w:rPr>
          <w:snapToGrid/>
        </w:rPr>
        <w:t>p</w:t>
      </w:r>
      <w:r w:rsidRPr="00C32841">
        <w:rPr>
          <w:snapToGrid/>
        </w:rPr>
        <w:t xml:space="preserve">roject is designed to serve renewable energy facilities </w:t>
      </w:r>
      <w:r w:rsidRPr="000819E7">
        <w:rPr>
          <w:snapToGrid/>
        </w:rPr>
        <w:t xml:space="preserve">and will </w:t>
      </w:r>
      <w:r w:rsidR="00DC1A81" w:rsidRPr="000819E7">
        <w:rPr>
          <w:snapToGrid/>
        </w:rPr>
        <w:t xml:space="preserve">have a </w:t>
      </w:r>
      <w:r w:rsidR="000819E7" w:rsidRPr="000819E7">
        <w:rPr>
          <w:snapToGrid/>
        </w:rPr>
        <w:t xml:space="preserve">positive </w:t>
      </w:r>
      <w:r w:rsidRPr="000819E7">
        <w:rPr>
          <w:snapToGrid/>
        </w:rPr>
        <w:t>effect</w:t>
      </w:r>
      <w:r w:rsidRPr="00C32841">
        <w:rPr>
          <w:snapToGrid/>
        </w:rPr>
        <w:t xml:space="preserve"> on the attainment of renewable energy goals.</w:t>
      </w:r>
    </w:p>
    <w:p w14:paraId="3864EB75" w14:textId="77777777" w:rsidR="00115DEB" w:rsidRDefault="00BA5474" w:rsidP="000513F9">
      <w:pPr>
        <w:keepNext/>
        <w:tabs>
          <w:tab w:val="left" w:pos="0"/>
          <w:tab w:val="num" w:pos="720"/>
        </w:tabs>
        <w:autoSpaceDE w:val="0"/>
        <w:autoSpaceDN w:val="0"/>
        <w:adjustRightInd w:val="0"/>
        <w:spacing w:before="120" w:line="360" w:lineRule="auto"/>
        <w:ind w:left="720" w:hanging="720"/>
        <w:rPr>
          <w:b/>
          <w:i/>
          <w:u w:val="single"/>
        </w:rPr>
      </w:pPr>
      <w:r w:rsidRPr="000B19CC">
        <w:rPr>
          <w:b/>
          <w:i/>
          <w:u w:val="single"/>
        </w:rPr>
        <w:t>Engineering Constraints</w:t>
      </w:r>
    </w:p>
    <w:p w14:paraId="12A9B31C" w14:textId="233530DE" w:rsidR="00115DEB" w:rsidRPr="00835930" w:rsidRDefault="00CF3C0F" w:rsidP="000513F9">
      <w:pPr>
        <w:pStyle w:val="ListParagraph"/>
        <w:keepNext/>
        <w:numPr>
          <w:ilvl w:val="0"/>
          <w:numId w:val="25"/>
        </w:numPr>
        <w:tabs>
          <w:tab w:val="clear" w:pos="360"/>
        </w:tabs>
        <w:autoSpaceDE w:val="0"/>
        <w:autoSpaceDN w:val="0"/>
        <w:adjustRightInd w:val="0"/>
        <w:spacing w:before="120" w:line="360" w:lineRule="auto"/>
        <w:ind w:left="720" w:hanging="720"/>
        <w:rPr>
          <w:b/>
          <w:i/>
          <w:u w:val="single"/>
        </w:rPr>
      </w:pPr>
      <w:r>
        <w:t>ETT</w:t>
      </w:r>
      <w:r w:rsidR="005C5FE2" w:rsidRPr="005C5FE2">
        <w:t xml:space="preserve"> </w:t>
      </w:r>
      <w:r w:rsidR="005C5FE2">
        <w:t xml:space="preserve">did not identify any engineering constraints on </w:t>
      </w:r>
      <w:r>
        <w:t xml:space="preserve">the </w:t>
      </w:r>
      <w:r w:rsidR="00771E7B">
        <w:t>consensus route</w:t>
      </w:r>
      <w:r w:rsidR="00E527FC">
        <w:t>.</w:t>
      </w:r>
    </w:p>
    <w:p w14:paraId="1348F737" w14:textId="369266F1" w:rsidR="00BA5474" w:rsidRPr="000B19CC" w:rsidRDefault="00CF3C0F" w:rsidP="000513F9">
      <w:pPr>
        <w:pStyle w:val="FOFNumbered"/>
        <w:numPr>
          <w:ilvl w:val="0"/>
          <w:numId w:val="25"/>
        </w:numPr>
        <w:tabs>
          <w:tab w:val="clear" w:pos="360"/>
        </w:tabs>
        <w:ind w:left="720" w:hanging="720"/>
      </w:pPr>
      <w:r>
        <w:rPr>
          <w:snapToGrid/>
        </w:rPr>
        <w:t xml:space="preserve">The </w:t>
      </w:r>
      <w:r w:rsidR="00771E7B">
        <w:rPr>
          <w:snapToGrid/>
        </w:rPr>
        <w:t>consensus route</w:t>
      </w:r>
      <w:r w:rsidR="005C5FE2">
        <w:rPr>
          <w:snapToGrid/>
        </w:rPr>
        <w:t xml:space="preserve"> is not routed parallel to any existing pipelines</w:t>
      </w:r>
      <w:r w:rsidR="00146ADC">
        <w:rPr>
          <w:snapToGrid/>
        </w:rPr>
        <w:t>; however, should any be discovered</w:t>
      </w:r>
      <w:r w:rsidR="00146ADC" w:rsidRPr="00CA5D96">
        <w:rPr>
          <w:snapToGrid/>
        </w:rPr>
        <w:t xml:space="preserve">, </w:t>
      </w:r>
      <w:r w:rsidR="00146ADC" w:rsidRPr="00CA5D96">
        <w:rPr>
          <w:bCs/>
          <w:iCs/>
          <w:szCs w:val="24"/>
        </w:rPr>
        <w:t>ETT shall conduct surveys to identify those pipelines that could be affected by the proposed transmission line and coordinate with pipeline owners in modeling and analyzing potential hazards because of alternating-current interference affecting pipelines being paralleled</w:t>
      </w:r>
      <w:r w:rsidR="00146ADC" w:rsidRPr="00CA5D96">
        <w:rPr>
          <w:rFonts w:ascii="Calibri Light" w:hAnsi="Calibri Light"/>
          <w:b/>
          <w:bCs/>
          <w:i/>
          <w:iCs/>
          <w:szCs w:val="24"/>
        </w:rPr>
        <w:t>.</w:t>
      </w:r>
    </w:p>
    <w:p w14:paraId="7140BBBD" w14:textId="77777777" w:rsidR="00BA5474" w:rsidRPr="00DC1A81" w:rsidRDefault="00BA5474" w:rsidP="000513F9">
      <w:pPr>
        <w:keepNext/>
        <w:tabs>
          <w:tab w:val="left" w:pos="0"/>
          <w:tab w:val="num" w:pos="720"/>
        </w:tabs>
        <w:autoSpaceDE w:val="0"/>
        <w:autoSpaceDN w:val="0"/>
        <w:adjustRightInd w:val="0"/>
        <w:spacing w:before="120" w:line="360" w:lineRule="auto"/>
        <w:ind w:left="720" w:hanging="720"/>
        <w:rPr>
          <w:b/>
          <w:u w:val="single"/>
        </w:rPr>
      </w:pPr>
      <w:r w:rsidRPr="005C26DF">
        <w:rPr>
          <w:b/>
          <w:i/>
          <w:u w:val="single"/>
        </w:rPr>
        <w:t>TPWD’s Comments and Recommendations</w:t>
      </w:r>
    </w:p>
    <w:p w14:paraId="5B6F3BCB" w14:textId="3644B454" w:rsidR="00BA5474" w:rsidRDefault="005C5FE2" w:rsidP="000513F9">
      <w:pPr>
        <w:pStyle w:val="FOFNumbered"/>
        <w:numPr>
          <w:ilvl w:val="0"/>
          <w:numId w:val="25"/>
        </w:numPr>
        <w:tabs>
          <w:tab w:val="clear" w:pos="360"/>
        </w:tabs>
        <w:ind w:left="720" w:hanging="720"/>
        <w:rPr>
          <w:snapToGrid/>
        </w:rPr>
      </w:pPr>
      <w:r>
        <w:rPr>
          <w:snapToGrid/>
        </w:rPr>
        <w:t>This Notice addresses only TPWD recommendations and comments</w:t>
      </w:r>
      <w:r w:rsidR="00BE3880">
        <w:rPr>
          <w:snapToGrid/>
        </w:rPr>
        <w:t>,</w:t>
      </w:r>
      <w:r>
        <w:rPr>
          <w:snapToGrid/>
        </w:rPr>
        <w:t xml:space="preserve"> for which there is record evidence.</w:t>
      </w:r>
    </w:p>
    <w:p w14:paraId="5555B795" w14:textId="0C95BB2B" w:rsidR="005C5FE2" w:rsidRPr="00E120E5" w:rsidRDefault="00CF3C0F" w:rsidP="000513F9">
      <w:pPr>
        <w:pStyle w:val="FOFNumbered"/>
        <w:numPr>
          <w:ilvl w:val="0"/>
          <w:numId w:val="25"/>
        </w:numPr>
        <w:tabs>
          <w:tab w:val="clear" w:pos="360"/>
        </w:tabs>
        <w:ind w:left="720" w:hanging="720"/>
        <w:rPr>
          <w:snapToGrid/>
        </w:rPr>
      </w:pPr>
      <w:r w:rsidRPr="00E120E5">
        <w:rPr>
          <w:snapToGrid/>
        </w:rPr>
        <w:t>ETT</w:t>
      </w:r>
      <w:r w:rsidR="005C5FE2" w:rsidRPr="00E120E5">
        <w:rPr>
          <w:snapToGrid/>
        </w:rPr>
        <w:t xml:space="preserve"> has agreed to comply with TPWD’s recommendations to the </w:t>
      </w:r>
      <w:r w:rsidR="00352A3B" w:rsidRPr="00E120E5">
        <w:rPr>
          <w:snapToGrid/>
        </w:rPr>
        <w:t xml:space="preserve">maximum </w:t>
      </w:r>
      <w:r w:rsidR="005C5FE2" w:rsidRPr="00E120E5">
        <w:rPr>
          <w:snapToGrid/>
        </w:rPr>
        <w:t>extent practicable</w:t>
      </w:r>
      <w:r w:rsidR="00352A3B" w:rsidRPr="00E120E5">
        <w:rPr>
          <w:snapToGrid/>
        </w:rPr>
        <w:t>.</w:t>
      </w:r>
    </w:p>
    <w:p w14:paraId="5470AAFD" w14:textId="50C1D004" w:rsidR="005C5FE2" w:rsidRDefault="00CF3C0F" w:rsidP="000513F9">
      <w:pPr>
        <w:pStyle w:val="FOFNumbered"/>
        <w:numPr>
          <w:ilvl w:val="0"/>
          <w:numId w:val="25"/>
        </w:numPr>
        <w:tabs>
          <w:tab w:val="clear" w:pos="360"/>
        </w:tabs>
        <w:ind w:left="720" w:hanging="720"/>
        <w:rPr>
          <w:snapToGrid/>
        </w:rPr>
      </w:pPr>
      <w:r>
        <w:rPr>
          <w:snapToGrid/>
        </w:rPr>
        <w:t>ETT</w:t>
      </w:r>
      <w:r w:rsidR="005C5FE2" w:rsidRPr="005C26DF">
        <w:rPr>
          <w:snapToGrid/>
        </w:rPr>
        <w:t xml:space="preserve"> and </w:t>
      </w:r>
      <w:r w:rsidRPr="009B03DD">
        <w:rPr>
          <w:szCs w:val="24"/>
        </w:rPr>
        <w:t>Burns &amp; McDonnell</w:t>
      </w:r>
      <w:r w:rsidR="005C5FE2" w:rsidRPr="005C26DF">
        <w:rPr>
          <w:snapToGrid/>
        </w:rPr>
        <w:t xml:space="preserve"> followed many of TPWD’s recommendations relating to</w:t>
      </w:r>
      <w:r w:rsidR="00172C45">
        <w:rPr>
          <w:snapToGrid/>
        </w:rPr>
        <w:t>:</w:t>
      </w:r>
      <w:r w:rsidR="00BE3880">
        <w:rPr>
          <w:snapToGrid/>
        </w:rPr>
        <w:t xml:space="preserve"> </w:t>
      </w:r>
      <w:r w:rsidR="009C2468">
        <w:rPr>
          <w:snapToGrid/>
        </w:rPr>
        <w:t>(</w:t>
      </w:r>
      <w:r w:rsidR="00BE3880">
        <w:rPr>
          <w:snapToGrid/>
        </w:rPr>
        <w:t>a)</w:t>
      </w:r>
      <w:r w:rsidR="005C5FE2" w:rsidRPr="005C26DF">
        <w:rPr>
          <w:snapToGrid/>
        </w:rPr>
        <w:t xml:space="preserve"> routing adjacent to previously disturbed areas</w:t>
      </w:r>
      <w:r w:rsidR="00BE3880">
        <w:rPr>
          <w:snapToGrid/>
        </w:rPr>
        <w:t xml:space="preserve">; </w:t>
      </w:r>
      <w:r w:rsidR="009C2468">
        <w:rPr>
          <w:snapToGrid/>
        </w:rPr>
        <w:t>(</w:t>
      </w:r>
      <w:r w:rsidR="00BE3880">
        <w:rPr>
          <w:snapToGrid/>
        </w:rPr>
        <w:t>b)</w:t>
      </w:r>
      <w:r w:rsidR="009C2468">
        <w:rPr>
          <w:snapToGrid/>
        </w:rPr>
        <w:t xml:space="preserve"> </w:t>
      </w:r>
      <w:r w:rsidR="005C5FE2" w:rsidRPr="005C26DF">
        <w:rPr>
          <w:snapToGrid/>
        </w:rPr>
        <w:t xml:space="preserve">minimizing fragmentation of </w:t>
      </w:r>
      <w:r w:rsidR="005C5FE2" w:rsidRPr="005C26DF">
        <w:rPr>
          <w:snapToGrid/>
        </w:rPr>
        <w:lastRenderedPageBreak/>
        <w:t>bushland</w:t>
      </w:r>
      <w:r w:rsidR="00BE3880">
        <w:rPr>
          <w:snapToGrid/>
        </w:rPr>
        <w:t xml:space="preserve">; </w:t>
      </w:r>
      <w:r w:rsidR="009C2468">
        <w:rPr>
          <w:snapToGrid/>
        </w:rPr>
        <w:t>(</w:t>
      </w:r>
      <w:r w:rsidR="00BE3880">
        <w:rPr>
          <w:snapToGrid/>
        </w:rPr>
        <w:t>c)</w:t>
      </w:r>
      <w:r w:rsidR="005C5FE2" w:rsidRPr="005C26DF">
        <w:rPr>
          <w:snapToGrid/>
        </w:rPr>
        <w:t xml:space="preserve"> revegetating dis</w:t>
      </w:r>
      <w:r w:rsidR="000F10F6" w:rsidRPr="005C26DF">
        <w:rPr>
          <w:snapToGrid/>
        </w:rPr>
        <w:t>t</w:t>
      </w:r>
      <w:r w:rsidR="005C5FE2" w:rsidRPr="005C26DF">
        <w:rPr>
          <w:snapToGrid/>
        </w:rPr>
        <w:t>u</w:t>
      </w:r>
      <w:r w:rsidR="000F10F6" w:rsidRPr="005C26DF">
        <w:rPr>
          <w:snapToGrid/>
        </w:rPr>
        <w:t>rb</w:t>
      </w:r>
      <w:r w:rsidR="005C5FE2" w:rsidRPr="005C26DF">
        <w:rPr>
          <w:snapToGrid/>
        </w:rPr>
        <w:t>ed areas</w:t>
      </w:r>
      <w:r w:rsidR="00BE3880">
        <w:rPr>
          <w:snapToGrid/>
        </w:rPr>
        <w:t xml:space="preserve">; and </w:t>
      </w:r>
      <w:r w:rsidR="009C2468">
        <w:rPr>
          <w:snapToGrid/>
        </w:rPr>
        <w:t>(</w:t>
      </w:r>
      <w:r w:rsidR="00BE3880">
        <w:rPr>
          <w:snapToGrid/>
        </w:rPr>
        <w:t>d)</w:t>
      </w:r>
      <w:r w:rsidR="005C5FE2" w:rsidRPr="005C26DF">
        <w:rPr>
          <w:snapToGrid/>
        </w:rPr>
        <w:t xml:space="preserve"> avoiding impacts to water resources, avian protection, and avoiding potential impacts to endangered species in formulating potential routes</w:t>
      </w:r>
      <w:r w:rsidR="005C26DF">
        <w:rPr>
          <w:snapToGrid/>
        </w:rPr>
        <w:t>.</w:t>
      </w:r>
      <w:r>
        <w:rPr>
          <w:snapToGrid/>
        </w:rPr>
        <w:t xml:space="preserve"> </w:t>
      </w:r>
    </w:p>
    <w:p w14:paraId="015CA047" w14:textId="46E9D4DB" w:rsidR="000F10F6" w:rsidRDefault="00463DD2" w:rsidP="000513F9">
      <w:pPr>
        <w:pStyle w:val="FOFNumbered"/>
        <w:numPr>
          <w:ilvl w:val="0"/>
          <w:numId w:val="25"/>
        </w:numPr>
        <w:tabs>
          <w:tab w:val="clear" w:pos="360"/>
        </w:tabs>
        <w:ind w:left="720" w:hanging="720"/>
        <w:rPr>
          <w:snapToGrid/>
        </w:rPr>
      </w:pPr>
      <w:r>
        <w:rPr>
          <w:snapToGrid/>
        </w:rPr>
        <w:t xml:space="preserve">TPWD stated in comments and recommendations that it was unable to recommend a specific route because the Environmental Assessment only presented </w:t>
      </w:r>
      <w:r w:rsidR="00CF3C0F">
        <w:rPr>
          <w:snapToGrid/>
        </w:rPr>
        <w:t xml:space="preserve">the </w:t>
      </w:r>
      <w:r w:rsidR="00771E7B">
        <w:rPr>
          <w:snapToGrid/>
        </w:rPr>
        <w:t>consensus route</w:t>
      </w:r>
      <w:r w:rsidR="00CF3C0F">
        <w:rPr>
          <w:snapToGrid/>
        </w:rPr>
        <w:t xml:space="preserve"> </w:t>
      </w:r>
      <w:r>
        <w:rPr>
          <w:snapToGrid/>
        </w:rPr>
        <w:t>for evaluation</w:t>
      </w:r>
      <w:r w:rsidR="00CF3C0F">
        <w:rPr>
          <w:snapToGrid/>
        </w:rPr>
        <w:t>.</w:t>
      </w:r>
    </w:p>
    <w:p w14:paraId="597D7AA4" w14:textId="15EDF73F" w:rsidR="003F5A3B" w:rsidRDefault="000F10F6" w:rsidP="000513F9">
      <w:pPr>
        <w:pStyle w:val="FOFNumbered"/>
        <w:numPr>
          <w:ilvl w:val="0"/>
          <w:numId w:val="25"/>
        </w:numPr>
        <w:tabs>
          <w:tab w:val="clear" w:pos="360"/>
        </w:tabs>
        <w:ind w:left="720" w:hanging="720"/>
        <w:rPr>
          <w:snapToGrid/>
        </w:rPr>
      </w:pPr>
      <w:r>
        <w:rPr>
          <w:snapToGrid/>
        </w:rPr>
        <w:t xml:space="preserve">Implementation of the </w:t>
      </w:r>
      <w:r w:rsidRPr="00E808C1">
        <w:rPr>
          <w:snapToGrid/>
        </w:rPr>
        <w:t xml:space="preserve">measures set forth in the ordering paragraphs </w:t>
      </w:r>
      <w:r w:rsidR="00E808C1" w:rsidRPr="00E808C1">
        <w:rPr>
          <w:snapToGrid/>
        </w:rPr>
        <w:t xml:space="preserve">of </w:t>
      </w:r>
      <w:r w:rsidRPr="00E808C1">
        <w:rPr>
          <w:snapToGrid/>
        </w:rPr>
        <w:t xml:space="preserve">this </w:t>
      </w:r>
      <w:r w:rsidR="00CA5D96">
        <w:rPr>
          <w:snapToGrid/>
        </w:rPr>
        <w:t xml:space="preserve">order </w:t>
      </w:r>
      <w:r w:rsidRPr="001C70F1">
        <w:rPr>
          <w:snapToGrid/>
        </w:rPr>
        <w:t>to minimize the impact of line construction on wildlife</w:t>
      </w:r>
      <w:r w:rsidR="00E120E5">
        <w:rPr>
          <w:snapToGrid/>
        </w:rPr>
        <w:t xml:space="preserve"> </w:t>
      </w:r>
      <w:r w:rsidRPr="00E808C1">
        <w:rPr>
          <w:snapToGrid/>
        </w:rPr>
        <w:t>including</w:t>
      </w:r>
      <w:r>
        <w:rPr>
          <w:snapToGrid/>
        </w:rPr>
        <w:t xml:space="preserve"> following certain procedures for protecting raptors, using extreme care in the application of chemical herbicides, minimizing disruption of flora and fauna, and revegetating with native species following completion of </w:t>
      </w:r>
      <w:r w:rsidRPr="00E808C1">
        <w:rPr>
          <w:snapToGrid/>
        </w:rPr>
        <w:t>construction</w:t>
      </w:r>
      <w:r w:rsidR="00E120E5">
        <w:rPr>
          <w:snapToGrid/>
        </w:rPr>
        <w:t xml:space="preserve"> </w:t>
      </w:r>
      <w:r w:rsidRPr="00E808C1">
        <w:rPr>
          <w:snapToGrid/>
        </w:rPr>
        <w:t>combined with</w:t>
      </w:r>
      <w:r>
        <w:rPr>
          <w:snapToGrid/>
        </w:rPr>
        <w:t xml:space="preserve"> </w:t>
      </w:r>
      <w:r w:rsidR="009051A2">
        <w:rPr>
          <w:snapToGrid/>
        </w:rPr>
        <w:t>ETT’s</w:t>
      </w:r>
      <w:r>
        <w:rPr>
          <w:snapToGrid/>
        </w:rPr>
        <w:t xml:space="preserve"> mitigation practices set out in the </w:t>
      </w:r>
      <w:r w:rsidR="00AF1DC6">
        <w:rPr>
          <w:snapToGrid/>
        </w:rPr>
        <w:t>a</w:t>
      </w:r>
      <w:r>
        <w:rPr>
          <w:snapToGrid/>
        </w:rPr>
        <w:t>pplication will sufficiently address the concerns expressed by TPWD in its recommendations and comments.</w:t>
      </w:r>
    </w:p>
    <w:p w14:paraId="03CE87C8" w14:textId="77777777" w:rsidR="004A488A" w:rsidRPr="008E3F86" w:rsidRDefault="004A488A" w:rsidP="004A488A">
      <w:pPr>
        <w:kinsoku w:val="0"/>
        <w:overflowPunct w:val="0"/>
        <w:spacing w:before="120" w:line="360" w:lineRule="auto"/>
        <w:textAlignment w:val="baseline"/>
        <w:rPr>
          <w:b/>
          <w:i/>
          <w:szCs w:val="24"/>
          <w:u w:val="single"/>
        </w:rPr>
      </w:pPr>
      <w:r w:rsidRPr="008E3F86">
        <w:rPr>
          <w:b/>
          <w:i/>
          <w:szCs w:val="24"/>
          <w:u w:val="single"/>
        </w:rPr>
        <w:t>Limitation period</w:t>
      </w:r>
    </w:p>
    <w:p w14:paraId="253BB6D6" w14:textId="77777777" w:rsidR="004A488A" w:rsidRDefault="004A488A" w:rsidP="004A488A">
      <w:pPr>
        <w:widowControl w:val="0"/>
        <w:numPr>
          <w:ilvl w:val="0"/>
          <w:numId w:val="25"/>
        </w:numPr>
        <w:tabs>
          <w:tab w:val="clear" w:pos="360"/>
        </w:tabs>
        <w:kinsoku w:val="0"/>
        <w:overflowPunct w:val="0"/>
        <w:spacing w:before="120" w:line="360" w:lineRule="auto"/>
        <w:ind w:left="720" w:hanging="720"/>
        <w:jc w:val="both"/>
        <w:textAlignment w:val="baseline"/>
        <w:rPr>
          <w:szCs w:val="24"/>
        </w:rPr>
      </w:pPr>
      <w:r>
        <w:rPr>
          <w:szCs w:val="24"/>
        </w:rPr>
        <w:t xml:space="preserve">It is reasonable, appropriate, and in the public interest for the approval of this CCN amendment not to be valid indefinitely. </w:t>
      </w:r>
    </w:p>
    <w:p w14:paraId="7EE1E58A" w14:textId="77777777" w:rsidR="004A488A" w:rsidRPr="00E853DF" w:rsidRDefault="004A488A" w:rsidP="004A488A">
      <w:pPr>
        <w:widowControl w:val="0"/>
        <w:numPr>
          <w:ilvl w:val="0"/>
          <w:numId w:val="25"/>
        </w:numPr>
        <w:tabs>
          <w:tab w:val="clear" w:pos="360"/>
        </w:tabs>
        <w:kinsoku w:val="0"/>
        <w:overflowPunct w:val="0"/>
        <w:spacing w:before="120" w:line="360" w:lineRule="auto"/>
        <w:ind w:left="720" w:hanging="720"/>
        <w:jc w:val="both"/>
        <w:textAlignment w:val="baseline"/>
        <w:rPr>
          <w:szCs w:val="24"/>
        </w:rPr>
      </w:pPr>
      <w:r>
        <w:rPr>
          <w:szCs w:val="24"/>
        </w:rPr>
        <w:t xml:space="preserve">The approval granted by this Notice should be limited to a period of seven years. </w:t>
      </w:r>
    </w:p>
    <w:p w14:paraId="3DD6BDEC" w14:textId="0DD48B4F" w:rsidR="00F647E5" w:rsidRDefault="00F647E5" w:rsidP="004A488A">
      <w:pPr>
        <w:keepNext/>
        <w:tabs>
          <w:tab w:val="left" w:pos="0"/>
          <w:tab w:val="num" w:pos="720"/>
        </w:tabs>
        <w:autoSpaceDE w:val="0"/>
        <w:autoSpaceDN w:val="0"/>
        <w:adjustRightInd w:val="0"/>
        <w:spacing w:before="120" w:line="360" w:lineRule="auto"/>
        <w:ind w:left="720" w:hanging="720"/>
        <w:rPr>
          <w:b/>
          <w:i/>
          <w:u w:val="single"/>
        </w:rPr>
      </w:pPr>
      <w:r>
        <w:rPr>
          <w:b/>
          <w:i/>
          <w:u w:val="single"/>
        </w:rPr>
        <w:t>Informal Disposition</w:t>
      </w:r>
    </w:p>
    <w:p w14:paraId="7240CB97" w14:textId="77777777" w:rsidR="00F647E5" w:rsidRDefault="00F647E5" w:rsidP="004A488A">
      <w:pPr>
        <w:numPr>
          <w:ilvl w:val="0"/>
          <w:numId w:val="25"/>
        </w:numPr>
        <w:tabs>
          <w:tab w:val="clear" w:pos="360"/>
        </w:tabs>
        <w:spacing w:before="120" w:line="360" w:lineRule="auto"/>
        <w:ind w:left="720" w:hanging="720"/>
        <w:jc w:val="both"/>
      </w:pPr>
      <w:r>
        <w:t>At least 15 days have passed since the completion of all notice requirements.</w:t>
      </w:r>
    </w:p>
    <w:p w14:paraId="3ACF5D49" w14:textId="6756EBD7" w:rsidR="00B54620" w:rsidRDefault="00F647E5" w:rsidP="004A488A">
      <w:pPr>
        <w:numPr>
          <w:ilvl w:val="0"/>
          <w:numId w:val="25"/>
        </w:numPr>
        <w:tabs>
          <w:tab w:val="clear" w:pos="360"/>
        </w:tabs>
        <w:spacing w:before="120" w:line="360" w:lineRule="auto"/>
        <w:ind w:left="720" w:hanging="720"/>
        <w:jc w:val="both"/>
      </w:pPr>
      <w:r>
        <w:t>No</w:t>
      </w:r>
      <w:r w:rsidR="00373F59">
        <w:t xml:space="preserve"> motion to intervene </w:t>
      </w:r>
      <w:r w:rsidR="000B19CC">
        <w:t>was</w:t>
      </w:r>
      <w:r w:rsidR="00373F59">
        <w:t xml:space="preserve"> filed and no</w:t>
      </w:r>
      <w:r>
        <w:t xml:space="preserve"> parties</w:t>
      </w:r>
      <w:r w:rsidR="009C2468">
        <w:t xml:space="preserve"> </w:t>
      </w:r>
      <w:r w:rsidR="00AA3F6C" w:rsidRPr="001C70F1">
        <w:rPr>
          <w:color w:val="222222"/>
          <w:shd w:val="clear" w:color="auto" w:fill="FFFFFF"/>
        </w:rPr>
        <w:t>ha</w:t>
      </w:r>
      <w:r w:rsidR="00D67B07">
        <w:rPr>
          <w:color w:val="222222"/>
          <w:shd w:val="clear" w:color="auto" w:fill="FFFFFF"/>
        </w:rPr>
        <w:t>ve</w:t>
      </w:r>
      <w:r w:rsidR="00AA3F6C">
        <w:rPr>
          <w:color w:val="222222"/>
          <w:shd w:val="clear" w:color="auto" w:fill="FFFFFF"/>
        </w:rPr>
        <w:t xml:space="preserve"> </w:t>
      </w:r>
      <w:r w:rsidRPr="001C70F1">
        <w:t>requested a hearing in this proceeding</w:t>
      </w:r>
      <w:r w:rsidR="00373F59" w:rsidRPr="001C70F1">
        <w:t>.</w:t>
      </w:r>
      <w:r w:rsidR="00373F59">
        <w:t xml:space="preserve">  </w:t>
      </w:r>
    </w:p>
    <w:p w14:paraId="403A960E" w14:textId="77777777" w:rsidR="00F647E5" w:rsidRDefault="00C736E6" w:rsidP="004A488A">
      <w:pPr>
        <w:numPr>
          <w:ilvl w:val="0"/>
          <w:numId w:val="25"/>
        </w:numPr>
        <w:tabs>
          <w:tab w:val="clear" w:pos="360"/>
        </w:tabs>
        <w:spacing w:before="120" w:line="360" w:lineRule="auto"/>
        <w:ind w:left="720" w:hanging="720"/>
        <w:jc w:val="both"/>
      </w:pPr>
      <w:r>
        <w:t>Commission Staff has determine</w:t>
      </w:r>
      <w:r w:rsidR="00B54620">
        <w:t>d</w:t>
      </w:r>
      <w:r>
        <w:t xml:space="preserve"> that the application is complete and meets all applicable statutory criteria and filing requirements, including, but not limited to, the provision of proper notice of the application.</w:t>
      </w:r>
    </w:p>
    <w:p w14:paraId="229B7D71" w14:textId="5A61F63C" w:rsidR="00B0258A" w:rsidRPr="00421C65" w:rsidRDefault="00421C65" w:rsidP="009C2468">
      <w:pPr>
        <w:pStyle w:val="ListParagraph"/>
        <w:keepNext/>
        <w:numPr>
          <w:ilvl w:val="0"/>
          <w:numId w:val="38"/>
        </w:numPr>
        <w:tabs>
          <w:tab w:val="left" w:pos="540"/>
        </w:tabs>
        <w:autoSpaceDE w:val="0"/>
        <w:autoSpaceDN w:val="0"/>
        <w:adjustRightInd w:val="0"/>
        <w:spacing w:before="360" w:after="240"/>
        <w:ind w:left="0" w:firstLine="0"/>
        <w:jc w:val="center"/>
        <w:rPr>
          <w:b/>
        </w:rPr>
      </w:pPr>
      <w:r w:rsidRPr="00421C65">
        <w:rPr>
          <w:b/>
        </w:rPr>
        <w:t>Conclusions</w:t>
      </w:r>
      <w:r w:rsidR="009C2468">
        <w:rPr>
          <w:b/>
        </w:rPr>
        <w:t xml:space="preserve"> of Law</w:t>
      </w:r>
    </w:p>
    <w:p w14:paraId="4228102C" w14:textId="7BD84080" w:rsidR="00B0258A" w:rsidRDefault="009051A2" w:rsidP="00BF7A17">
      <w:pPr>
        <w:numPr>
          <w:ilvl w:val="0"/>
          <w:numId w:val="7"/>
        </w:numPr>
        <w:spacing w:before="120" w:line="360" w:lineRule="auto"/>
        <w:jc w:val="both"/>
      </w:pPr>
      <w:r>
        <w:t>ETT</w:t>
      </w:r>
      <w:r w:rsidR="00B0258A">
        <w:t xml:space="preserve"> is an electric utility as defined in </w:t>
      </w:r>
      <w:r w:rsidR="00C81D0E">
        <w:t xml:space="preserve">PURA </w:t>
      </w:r>
      <w:r w:rsidR="00F12865">
        <w:t>§§</w:t>
      </w:r>
      <w:r w:rsidR="00827CD7">
        <w:t>11.004</w:t>
      </w:r>
      <w:r w:rsidR="00F12865">
        <w:t xml:space="preserve"> </w:t>
      </w:r>
      <w:r w:rsidR="00C81D0E">
        <w:t>and 31.002(6)</w:t>
      </w:r>
      <w:r w:rsidR="00B40A10">
        <w:t>.</w:t>
      </w:r>
      <w:r w:rsidR="00B0258A">
        <w:t xml:space="preserve"> </w:t>
      </w:r>
    </w:p>
    <w:p w14:paraId="160143B3" w14:textId="79DB66AA" w:rsidR="00B0258A" w:rsidRDefault="00B0258A" w:rsidP="00BF7A17">
      <w:pPr>
        <w:numPr>
          <w:ilvl w:val="0"/>
          <w:numId w:val="7"/>
        </w:numPr>
        <w:spacing w:before="120" w:line="360" w:lineRule="auto"/>
        <w:jc w:val="both"/>
      </w:pPr>
      <w:r>
        <w:t>The Commission has jurisdiction over th</w:t>
      </w:r>
      <w:r w:rsidR="004A488A">
        <w:t>i</w:t>
      </w:r>
      <w:r>
        <w:t xml:space="preserve">s matter </w:t>
      </w:r>
      <w:r w:rsidR="0048788E">
        <w:t>under</w:t>
      </w:r>
      <w:r>
        <w:t xml:space="preserve"> PURA §§ 14.001, 32.001, 37.051, 37.053, 37.054, 37.056, and 37.057.</w:t>
      </w:r>
    </w:p>
    <w:p w14:paraId="498EEA17" w14:textId="5042D750" w:rsidR="00B0258A" w:rsidRDefault="00B0258A" w:rsidP="00BF7A17">
      <w:pPr>
        <w:numPr>
          <w:ilvl w:val="0"/>
          <w:numId w:val="7"/>
        </w:numPr>
        <w:spacing w:before="120" w:line="360" w:lineRule="auto"/>
        <w:jc w:val="both"/>
      </w:pPr>
      <w:r>
        <w:lastRenderedPageBreak/>
        <w:t>Notice of the application was provided in compliance with PURA § 37.054</w:t>
      </w:r>
      <w:r w:rsidR="00007850">
        <w:t>,</w:t>
      </w:r>
      <w:r>
        <w:t xml:space="preserve"> </w:t>
      </w:r>
      <w:r w:rsidR="00B40A10">
        <w:t>16 TAC §</w:t>
      </w:r>
      <w:r w:rsidR="001D2E3D">
        <w:t> </w:t>
      </w:r>
      <w:r>
        <w:t>22.52(a)(1)-(3)</w:t>
      </w:r>
      <w:r w:rsidR="00BD55A9">
        <w:t xml:space="preserve"> and </w:t>
      </w:r>
      <w:r w:rsidR="00167FF7">
        <w:t xml:space="preserve">Tex. Gov’t Code Ann. </w:t>
      </w:r>
      <w:r w:rsidR="00BD55A9">
        <w:t>§ 2001.051</w:t>
      </w:r>
      <w:r>
        <w:t>.</w:t>
      </w:r>
      <w:r w:rsidR="00C01B27">
        <w:rPr>
          <w:rStyle w:val="FootnoteReference"/>
        </w:rPr>
        <w:footnoteReference w:id="2"/>
      </w:r>
    </w:p>
    <w:p w14:paraId="0AB759D0" w14:textId="6FE0EFE0" w:rsidR="00C736E6" w:rsidRDefault="00C736E6" w:rsidP="00BF7A17">
      <w:pPr>
        <w:numPr>
          <w:ilvl w:val="0"/>
          <w:numId w:val="7"/>
        </w:numPr>
        <w:spacing w:before="120" w:line="360" w:lineRule="auto"/>
        <w:jc w:val="both"/>
      </w:pPr>
      <w:r>
        <w:t>This docket was processed in accordance with the requirements of PURA</w:t>
      </w:r>
      <w:r w:rsidR="004C74A8">
        <w:t xml:space="preserve">, </w:t>
      </w:r>
      <w:r>
        <w:t>the APA,</w:t>
      </w:r>
      <w:r w:rsidR="004C74A8">
        <w:t xml:space="preserve"> and Commission rules</w:t>
      </w:r>
      <w:r>
        <w:t>.</w:t>
      </w:r>
    </w:p>
    <w:p w14:paraId="36FD31CB" w14:textId="3A59F4E9" w:rsidR="00B0258A" w:rsidRDefault="009051A2" w:rsidP="00BF7A17">
      <w:pPr>
        <w:numPr>
          <w:ilvl w:val="0"/>
          <w:numId w:val="7"/>
        </w:numPr>
        <w:spacing w:before="120" w:line="360" w:lineRule="auto"/>
        <w:jc w:val="both"/>
      </w:pPr>
      <w:r>
        <w:t>ETT</w:t>
      </w:r>
      <w:r w:rsidR="00FE6370">
        <w:t xml:space="preserve"> </w:t>
      </w:r>
      <w:r w:rsidR="00B0258A">
        <w:t xml:space="preserve">is entitled to approval of the application described above, having demonstrated that the proposed transmission </w:t>
      </w:r>
      <w:r w:rsidR="00AF1DC6">
        <w:t>p</w:t>
      </w:r>
      <w:r w:rsidR="009E4229">
        <w:t>roject</w:t>
      </w:r>
      <w:r w:rsidR="00B0258A">
        <w:t xml:space="preserve"> is necessary for the service, accommodation, convenience</w:t>
      </w:r>
      <w:r w:rsidR="006E313C">
        <w:t>,</w:t>
      </w:r>
      <w:r w:rsidR="00B0258A">
        <w:t xml:space="preserve"> </w:t>
      </w:r>
      <w:r w:rsidR="00771E7B">
        <w:t>or</w:t>
      </w:r>
      <w:r w:rsidR="00B0258A">
        <w:t xml:space="preserve"> safety of the public within the meaning of PURA § 37.056(a), taking into consideration the factors set out in PURA § 37.056</w:t>
      </w:r>
      <w:r w:rsidR="00141137">
        <w:t xml:space="preserve">(b) and </w:t>
      </w:r>
      <w:r w:rsidR="00B0258A">
        <w:t>(c).</w:t>
      </w:r>
    </w:p>
    <w:p w14:paraId="2A6BF930" w14:textId="28E431D2" w:rsidR="005445B5" w:rsidRDefault="009051A2" w:rsidP="00BF7A17">
      <w:pPr>
        <w:numPr>
          <w:ilvl w:val="0"/>
          <w:numId w:val="7"/>
        </w:numPr>
        <w:spacing w:before="120" w:line="360" w:lineRule="auto"/>
        <w:jc w:val="both"/>
      </w:pPr>
      <w:r>
        <w:t>ETT’s</w:t>
      </w:r>
      <w:r w:rsidR="005445B5">
        <w:t xml:space="preserve"> proposed </w:t>
      </w:r>
      <w:r w:rsidR="00AF1DC6">
        <w:t>p</w:t>
      </w:r>
      <w:r w:rsidR="009E4229">
        <w:t>roject</w:t>
      </w:r>
      <w:r w:rsidR="005445B5">
        <w:t xml:space="preserve"> complies with </w:t>
      </w:r>
      <w:r w:rsidR="00127ABC">
        <w:t xml:space="preserve">the criteria of </w:t>
      </w:r>
      <w:r w:rsidR="00FE6370">
        <w:t xml:space="preserve">PURA §37.056 and 16 TAC § 25.101, </w:t>
      </w:r>
      <w:r w:rsidR="00DF1DEF">
        <w:t xml:space="preserve">as </w:t>
      </w:r>
      <w:r w:rsidR="00FE6370">
        <w:t xml:space="preserve">well as </w:t>
      </w:r>
      <w:r w:rsidR="005445B5">
        <w:t xml:space="preserve">the Commission’s </w:t>
      </w:r>
      <w:r w:rsidR="00FE6370">
        <w:t xml:space="preserve">policy of </w:t>
      </w:r>
      <w:r w:rsidR="005445B5">
        <w:t>prudent avoidance.</w:t>
      </w:r>
    </w:p>
    <w:p w14:paraId="0B436202" w14:textId="25207797" w:rsidR="00B0258A" w:rsidRDefault="00B0258A" w:rsidP="00BF7A17">
      <w:pPr>
        <w:numPr>
          <w:ilvl w:val="0"/>
          <w:numId w:val="7"/>
        </w:numPr>
        <w:spacing w:before="120" w:line="360" w:lineRule="auto"/>
        <w:jc w:val="both"/>
      </w:pPr>
      <w:r>
        <w:t xml:space="preserve">This application does not constitute a major rate proceeding as defined </w:t>
      </w:r>
      <w:r w:rsidR="00AA0659">
        <w:t>in</w:t>
      </w:r>
      <w:r>
        <w:t xml:space="preserve"> </w:t>
      </w:r>
      <w:r w:rsidR="004D6439">
        <w:t>16 TAC §</w:t>
      </w:r>
      <w:r>
        <w:t> 22.2.</w:t>
      </w:r>
    </w:p>
    <w:p w14:paraId="3313A9B7" w14:textId="782FC331" w:rsidR="00B0258A" w:rsidRDefault="00B0258A" w:rsidP="00BF7A17">
      <w:pPr>
        <w:numPr>
          <w:ilvl w:val="0"/>
          <w:numId w:val="7"/>
        </w:numPr>
        <w:spacing w:before="120" w:line="360" w:lineRule="auto"/>
        <w:jc w:val="both"/>
      </w:pPr>
      <w:r>
        <w:t xml:space="preserve">The requirements for administrative approval </w:t>
      </w:r>
      <w:r w:rsidR="0048788E">
        <w:t>in</w:t>
      </w:r>
      <w:r>
        <w:t xml:space="preserve"> </w:t>
      </w:r>
      <w:r w:rsidR="004D6439">
        <w:t xml:space="preserve">16 TAC § </w:t>
      </w:r>
      <w:r>
        <w:t>25.101(b)(3)(C) have been met in this proceeding.</w:t>
      </w:r>
    </w:p>
    <w:p w14:paraId="146293CC" w14:textId="7921A37F" w:rsidR="00B0258A" w:rsidRDefault="00B0258A" w:rsidP="00BF7A17">
      <w:pPr>
        <w:numPr>
          <w:ilvl w:val="0"/>
          <w:numId w:val="7"/>
        </w:numPr>
        <w:spacing w:before="120" w:line="360" w:lineRule="auto"/>
        <w:jc w:val="both"/>
      </w:pPr>
      <w:r>
        <w:t xml:space="preserve">The requirements for informal disposition </w:t>
      </w:r>
      <w:r w:rsidR="0048788E">
        <w:t>in</w:t>
      </w:r>
      <w:r>
        <w:t xml:space="preserve"> </w:t>
      </w:r>
      <w:r w:rsidR="004D6439">
        <w:t xml:space="preserve">16 TAC § </w:t>
      </w:r>
      <w:r>
        <w:t xml:space="preserve">22.35 have been met in this proceeding. </w:t>
      </w:r>
    </w:p>
    <w:p w14:paraId="24CCA312" w14:textId="77777777" w:rsidR="00B0258A" w:rsidRDefault="00B0258A" w:rsidP="003D5D5F">
      <w:pPr>
        <w:pStyle w:val="ListParagraph"/>
        <w:keepNext/>
        <w:numPr>
          <w:ilvl w:val="1"/>
          <w:numId w:val="7"/>
        </w:numPr>
        <w:tabs>
          <w:tab w:val="clear" w:pos="1800"/>
          <w:tab w:val="left" w:pos="540"/>
        </w:tabs>
        <w:autoSpaceDE w:val="0"/>
        <w:autoSpaceDN w:val="0"/>
        <w:adjustRightInd w:val="0"/>
        <w:spacing w:before="240" w:after="240"/>
        <w:ind w:left="0" w:firstLine="0"/>
        <w:jc w:val="center"/>
        <w:rPr>
          <w:b/>
        </w:rPr>
      </w:pPr>
      <w:r w:rsidRPr="00E2575B">
        <w:rPr>
          <w:b/>
        </w:rPr>
        <w:t>Ordering Paragraphs</w:t>
      </w:r>
    </w:p>
    <w:p w14:paraId="5998B896" w14:textId="4F3472CC" w:rsidR="00F362B5" w:rsidRPr="00F362B5" w:rsidRDefault="00F362B5" w:rsidP="00F362B5">
      <w:pPr>
        <w:keepNext/>
        <w:tabs>
          <w:tab w:val="num" w:pos="0"/>
        </w:tabs>
        <w:autoSpaceDE w:val="0"/>
        <w:autoSpaceDN w:val="0"/>
        <w:adjustRightInd w:val="0"/>
        <w:spacing w:before="120" w:line="360" w:lineRule="auto"/>
      </w:pPr>
      <w:r>
        <w:rPr>
          <w:b/>
        </w:rPr>
        <w:tab/>
      </w:r>
      <w:r w:rsidRPr="00F362B5">
        <w:t>In</w:t>
      </w:r>
      <w:r>
        <w:t xml:space="preserve"> accordance with these </w:t>
      </w:r>
      <w:r w:rsidR="00E742A5">
        <w:t xml:space="preserve">findings of </w:t>
      </w:r>
      <w:r>
        <w:t xml:space="preserve">fact </w:t>
      </w:r>
      <w:r w:rsidR="00E742A5">
        <w:t xml:space="preserve">and </w:t>
      </w:r>
      <w:r>
        <w:t>conclusions</w:t>
      </w:r>
      <w:r w:rsidR="00E742A5">
        <w:t xml:space="preserve"> of law</w:t>
      </w:r>
      <w:r>
        <w:t xml:space="preserve">, the Commission issues the following </w:t>
      </w:r>
      <w:r w:rsidR="00C822DA">
        <w:t>o</w:t>
      </w:r>
      <w:r>
        <w:t>rder</w:t>
      </w:r>
      <w:r w:rsidR="00C822DA">
        <w:t>s</w:t>
      </w:r>
      <w:r>
        <w:t>:</w:t>
      </w:r>
      <w:r w:rsidRPr="00F362B5">
        <w:t xml:space="preserve"> </w:t>
      </w:r>
    </w:p>
    <w:p w14:paraId="52EE4488" w14:textId="2A24DB45" w:rsidR="00B0258A" w:rsidRDefault="009051A2" w:rsidP="00BF7A17">
      <w:pPr>
        <w:numPr>
          <w:ilvl w:val="0"/>
          <w:numId w:val="8"/>
        </w:numPr>
        <w:spacing w:before="120" w:line="360" w:lineRule="auto"/>
        <w:jc w:val="both"/>
      </w:pPr>
      <w:r>
        <w:t>ETT’s</w:t>
      </w:r>
      <w:r w:rsidR="00B0258A">
        <w:t xml:space="preserve"> </w:t>
      </w:r>
      <w:r w:rsidR="003D5D5F">
        <w:t>a</w:t>
      </w:r>
      <w:r w:rsidR="00146ADC">
        <w:t>pplication</w:t>
      </w:r>
      <w:r w:rsidR="00B0258A">
        <w:t xml:space="preserve"> </w:t>
      </w:r>
      <w:r w:rsidR="00867994">
        <w:t>is approved.</w:t>
      </w:r>
    </w:p>
    <w:p w14:paraId="6EA4C7BD" w14:textId="77777777" w:rsidR="004A488A" w:rsidRPr="00E853DF" w:rsidRDefault="004A488A" w:rsidP="004A488A">
      <w:pPr>
        <w:widowControl w:val="0"/>
        <w:numPr>
          <w:ilvl w:val="0"/>
          <w:numId w:val="8"/>
        </w:numPr>
        <w:kinsoku w:val="0"/>
        <w:overflowPunct w:val="0"/>
        <w:spacing w:before="120" w:line="360" w:lineRule="auto"/>
        <w:jc w:val="both"/>
        <w:textAlignment w:val="baseline"/>
        <w:rPr>
          <w:szCs w:val="24"/>
        </w:rPr>
      </w:pPr>
      <w:r>
        <w:rPr>
          <w:szCs w:val="24"/>
        </w:rPr>
        <w:t xml:space="preserve">The approval granted by this Notice is limited to a period of seven years from the date this Notice is signed, unless before that time the transmission line is commercially energized. </w:t>
      </w:r>
    </w:p>
    <w:p w14:paraId="19C800C8" w14:textId="2B18ED40" w:rsidR="00867994" w:rsidRDefault="009051A2" w:rsidP="00BF7A17">
      <w:pPr>
        <w:numPr>
          <w:ilvl w:val="0"/>
          <w:numId w:val="8"/>
        </w:numPr>
        <w:spacing w:before="120" w:line="360" w:lineRule="auto"/>
        <w:jc w:val="both"/>
      </w:pPr>
      <w:r>
        <w:t>ETT’s</w:t>
      </w:r>
      <w:r w:rsidR="00867994">
        <w:t xml:space="preserve"> CCN No</w:t>
      </w:r>
      <w:r w:rsidR="00C8539B">
        <w:t>s</w:t>
      </w:r>
      <w:r w:rsidR="00867994">
        <w:t xml:space="preserve">. </w:t>
      </w:r>
      <w:r>
        <w:t>30193 and 30194</w:t>
      </w:r>
      <w:r w:rsidR="00831474">
        <w:t xml:space="preserve"> </w:t>
      </w:r>
      <w:r>
        <w:t>are</w:t>
      </w:r>
      <w:r w:rsidR="00867994">
        <w:t xml:space="preserve"> amended to include the construction, ownership, and operation of the proposed</w:t>
      </w:r>
      <w:r w:rsidR="00F7788A">
        <w:t xml:space="preserve"> </w:t>
      </w:r>
      <w:r>
        <w:t>LCRA TSC Bakersfield to Red Barn to Waymark 345</w:t>
      </w:r>
      <w:r w:rsidR="00831474">
        <w:t xml:space="preserve">-kV </w:t>
      </w:r>
      <w:r w:rsidR="00867994">
        <w:t xml:space="preserve">transmission line </w:t>
      </w:r>
      <w:r w:rsidR="00771E7B">
        <w:t>p</w:t>
      </w:r>
      <w:r w:rsidR="00867994">
        <w:t xml:space="preserve">roject in </w:t>
      </w:r>
      <w:r w:rsidR="00831474">
        <w:t>Pecos</w:t>
      </w:r>
      <w:r w:rsidR="00867994">
        <w:t xml:space="preserve"> County</w:t>
      </w:r>
      <w:r w:rsidR="0048788E">
        <w:t>.</w:t>
      </w:r>
    </w:p>
    <w:p w14:paraId="28D2B74C" w14:textId="4D4CEAF1" w:rsidR="00B0258A" w:rsidRDefault="009051A2" w:rsidP="00BF7A17">
      <w:pPr>
        <w:pStyle w:val="OrderingNumbered"/>
        <w:numPr>
          <w:ilvl w:val="0"/>
          <w:numId w:val="8"/>
        </w:numPr>
      </w:pPr>
      <w:r>
        <w:t>ETT</w:t>
      </w:r>
      <w:r w:rsidR="00B0258A">
        <w:t xml:space="preserve"> shall comply with measures to mitigate construction impacts</w:t>
      </w:r>
      <w:r w:rsidR="00476D8A">
        <w:t>.</w:t>
      </w:r>
    </w:p>
    <w:p w14:paraId="411B6811" w14:textId="77777777" w:rsidR="008B6508" w:rsidRPr="00476D8A" w:rsidRDefault="008B6508" w:rsidP="008B6508">
      <w:pPr>
        <w:pStyle w:val="OrderingNumbered"/>
        <w:numPr>
          <w:ilvl w:val="0"/>
          <w:numId w:val="8"/>
        </w:numPr>
      </w:pPr>
      <w:r>
        <w:lastRenderedPageBreak/>
        <w:t>ETT</w:t>
      </w:r>
      <w:r w:rsidRPr="00476D8A">
        <w:t xml:space="preserve"> is obligated to comply with all environmental laws and regulations independent of any language included by the Commission in this Notice.</w:t>
      </w:r>
    </w:p>
    <w:p w14:paraId="36CEB2C1" w14:textId="2958EB6E" w:rsidR="00B0258A" w:rsidRDefault="009051A2" w:rsidP="00476D8A">
      <w:pPr>
        <w:pStyle w:val="OrderingNumbered"/>
        <w:numPr>
          <w:ilvl w:val="0"/>
          <w:numId w:val="8"/>
        </w:numPr>
      </w:pPr>
      <w:r>
        <w:t>ETT</w:t>
      </w:r>
      <w:r w:rsidR="009E401F">
        <w:t xml:space="preserve"> </w:t>
      </w:r>
      <w:r w:rsidR="00B0258A">
        <w:t>shall minimize the amount of flora and fauna disturbed during construction of the proposed transmission line</w:t>
      </w:r>
      <w:r w:rsidR="00774690">
        <w:t>, except to the extent necessary to establish appropriate right-of-way clearance for the transmission line.</w:t>
      </w:r>
      <w:r w:rsidR="00B0258A">
        <w:t xml:space="preserve"> </w:t>
      </w:r>
      <w:r w:rsidR="00AF1DC6">
        <w:t xml:space="preserve"> </w:t>
      </w:r>
      <w:r>
        <w:t xml:space="preserve">ETT </w:t>
      </w:r>
      <w:r w:rsidR="00B0258A">
        <w:t>shall revegetate using native species</w:t>
      </w:r>
      <w:r w:rsidR="000809FF">
        <w:t xml:space="preserve"> and</w:t>
      </w:r>
      <w:r w:rsidR="00B0258A">
        <w:t xml:space="preserve"> </w:t>
      </w:r>
      <w:r w:rsidR="003D1C17">
        <w:t xml:space="preserve">shall </w:t>
      </w:r>
      <w:r w:rsidR="00B0258A">
        <w:t>consider landowner preference</w:t>
      </w:r>
      <w:r w:rsidR="003D1C17">
        <w:t>s in doing so</w:t>
      </w:r>
      <w:r w:rsidR="00B0258A">
        <w:t xml:space="preserve">. </w:t>
      </w:r>
      <w:r w:rsidR="00AF1DC6">
        <w:t xml:space="preserve"> </w:t>
      </w:r>
      <w:r w:rsidR="00B0258A">
        <w:t xml:space="preserve">To the maximum extent practicable, </w:t>
      </w:r>
      <w:r>
        <w:t>ETT</w:t>
      </w:r>
      <w:r w:rsidR="00B0258A">
        <w:t xml:space="preserve"> shall avoid adverse environmental impacts to sensitive </w:t>
      </w:r>
      <w:r w:rsidR="003D1C17">
        <w:t>plant and animal species and their habitats</w:t>
      </w:r>
      <w:r w:rsidR="00B0258A">
        <w:t xml:space="preserve"> </w:t>
      </w:r>
      <w:r w:rsidR="00B0258A" w:rsidRPr="009E401F">
        <w:t>as identified by the Texas Parks and Wildlife Department</w:t>
      </w:r>
      <w:r w:rsidR="003D1C17">
        <w:t xml:space="preserve"> and the United States Fish and Wildlife Service</w:t>
      </w:r>
      <w:r>
        <w:t>.</w:t>
      </w:r>
    </w:p>
    <w:p w14:paraId="45765C27" w14:textId="75B0DF78" w:rsidR="00476D8A" w:rsidRPr="00476D8A" w:rsidRDefault="00476D8A" w:rsidP="00476D8A">
      <w:pPr>
        <w:pStyle w:val="OrderingNumbered"/>
        <w:numPr>
          <w:ilvl w:val="0"/>
          <w:numId w:val="8"/>
        </w:numPr>
      </w:pPr>
      <w:r w:rsidRPr="00476D8A">
        <w:t xml:space="preserve">If appropriate, </w:t>
      </w:r>
      <w:r>
        <w:t>ETT</w:t>
      </w:r>
      <w:r w:rsidRPr="00476D8A">
        <w:t xml:space="preserve"> will utilize permitted biological monitors to ensure compliance with the Endangered Species Act.</w:t>
      </w:r>
    </w:p>
    <w:p w14:paraId="68BA0C52" w14:textId="7B55B4DB" w:rsidR="00476D8A" w:rsidRPr="00476D8A" w:rsidRDefault="00476D8A" w:rsidP="00476D8A">
      <w:pPr>
        <w:pStyle w:val="OrderingNumbered"/>
        <w:numPr>
          <w:ilvl w:val="0"/>
          <w:numId w:val="8"/>
        </w:numPr>
      </w:pPr>
      <w:r>
        <w:t>ETT</w:t>
      </w:r>
      <w:r w:rsidRPr="00476D8A">
        <w:t>’s construction practices are sufficient and thus no additional permitted biological monitors are necessary during clearing and construction activities for state-listed species.</w:t>
      </w:r>
    </w:p>
    <w:p w14:paraId="5BE8A9D9" w14:textId="77777777" w:rsidR="008B6508" w:rsidRDefault="008B6508" w:rsidP="008B6508">
      <w:pPr>
        <w:pStyle w:val="OrderingNumbered"/>
        <w:numPr>
          <w:ilvl w:val="0"/>
          <w:numId w:val="8"/>
        </w:numPr>
      </w:pPr>
      <w:r>
        <w:t>ETT</w:t>
      </w:r>
      <w:r w:rsidRPr="00476D8A">
        <w:t xml:space="preserve"> shall undertake measures as necessary to comply with the Migratory Bird Treaty Act.  </w:t>
      </w:r>
      <w:r>
        <w:t>ETT shall use best management practices to minimize the potential impact to migratory birds and threatened or sensitive species.</w:t>
      </w:r>
    </w:p>
    <w:p w14:paraId="32AC6F47" w14:textId="5599FC45" w:rsidR="00B0258A" w:rsidRDefault="009051A2" w:rsidP="00476D8A">
      <w:pPr>
        <w:pStyle w:val="OrderingNumbered"/>
        <w:numPr>
          <w:ilvl w:val="0"/>
          <w:numId w:val="8"/>
        </w:numPr>
      </w:pPr>
      <w:r>
        <w:t>ETT</w:t>
      </w:r>
      <w:r w:rsidR="009F0011">
        <w:t xml:space="preserve"> </w:t>
      </w:r>
      <w:r w:rsidR="009F0011" w:rsidRPr="009F0011">
        <w:t xml:space="preserve">shall implement erosion control measures as appropriate. </w:t>
      </w:r>
      <w:r w:rsidR="003D5D5F">
        <w:t xml:space="preserve"> </w:t>
      </w:r>
      <w:r w:rsidR="009F0011" w:rsidRPr="009F0011">
        <w:t xml:space="preserve">Also, </w:t>
      </w:r>
      <w:r>
        <w:t>ETT</w:t>
      </w:r>
      <w:r w:rsidR="009F0011">
        <w:t xml:space="preserve"> </w:t>
      </w:r>
      <w:r w:rsidR="009F0011" w:rsidRPr="009F0011">
        <w:t>shall return each affected landowner's property to t</w:t>
      </w:r>
      <w:r w:rsidR="003D5D5F">
        <w:t>he</w:t>
      </w:r>
      <w:r w:rsidR="009F0011" w:rsidRPr="009F0011">
        <w:t xml:space="preserve"> original contours and grades unless otherwise agreed to by the landowner or landowners</w:t>
      </w:r>
      <w:r w:rsidR="004637F6">
        <w:t>’</w:t>
      </w:r>
      <w:r w:rsidR="009F0011" w:rsidRPr="009F0011">
        <w:t xml:space="preserve"> representatives. </w:t>
      </w:r>
      <w:r w:rsidR="00AF1DC6">
        <w:t xml:space="preserve"> </w:t>
      </w:r>
      <w:r>
        <w:t>ETT</w:t>
      </w:r>
      <w:r w:rsidR="009F0011">
        <w:t xml:space="preserve"> </w:t>
      </w:r>
      <w:r w:rsidR="009F0011" w:rsidRPr="009F0011">
        <w:t xml:space="preserve">shall not be required to restore original contours and grades where a different contour or grade is necessary to ensure the safety or stability of the </w:t>
      </w:r>
      <w:r w:rsidR="00771E7B">
        <w:t>p</w:t>
      </w:r>
      <w:r w:rsidR="009F0011" w:rsidRPr="009F0011">
        <w:t>roject's structures or the safe operation and maintenance of the line.</w:t>
      </w:r>
    </w:p>
    <w:p w14:paraId="1C35D67B" w14:textId="4DEFCF4A" w:rsidR="00B0258A" w:rsidRDefault="009051A2" w:rsidP="00476D8A">
      <w:pPr>
        <w:pStyle w:val="OrderingNumbered"/>
        <w:numPr>
          <w:ilvl w:val="0"/>
          <w:numId w:val="8"/>
        </w:numPr>
      </w:pPr>
      <w:r>
        <w:t>ETT</w:t>
      </w:r>
      <w:r w:rsidR="006314AF">
        <w:t xml:space="preserve"> </w:t>
      </w:r>
      <w:r w:rsidR="00B0258A">
        <w:t xml:space="preserve">shall exercise extreme care to avoid affecting non-targeted vegetation or animal life when using chemical </w:t>
      </w:r>
      <w:r w:rsidR="00476D8A">
        <w:t>migrator</w:t>
      </w:r>
      <w:r w:rsidR="00B0258A">
        <w:t xml:space="preserve"> </w:t>
      </w:r>
      <w:r w:rsidR="00AA0659">
        <w:t>t</w:t>
      </w:r>
      <w:r w:rsidR="00B0258A">
        <w:t xml:space="preserve">o control vegetation within the right-of-way.  Herbicide use shall comply with </w:t>
      </w:r>
      <w:r w:rsidR="00AA0659">
        <w:t xml:space="preserve">the </w:t>
      </w:r>
      <w:r w:rsidR="00B0258A">
        <w:t xml:space="preserve">rules and guidelines established in the </w:t>
      </w:r>
      <w:r w:rsidR="00B0258A" w:rsidRPr="00C109FD">
        <w:t>Federal Insecticide, Fungicide and Rodenticide Act</w:t>
      </w:r>
      <w:r w:rsidR="00FD10FB">
        <w:t>,</w:t>
      </w:r>
      <w:r w:rsidR="00B0258A">
        <w:t xml:space="preserve"> and with Texas Department of Agriculture regulations.</w:t>
      </w:r>
    </w:p>
    <w:p w14:paraId="5871DE6F" w14:textId="5E9F19DD" w:rsidR="00D4367A" w:rsidRPr="009051A2" w:rsidRDefault="009051A2" w:rsidP="00476D8A">
      <w:pPr>
        <w:pStyle w:val="OrderingNumbered"/>
        <w:numPr>
          <w:ilvl w:val="0"/>
          <w:numId w:val="8"/>
        </w:numPr>
      </w:pPr>
      <w:r>
        <w:t xml:space="preserve">ETT </w:t>
      </w:r>
      <w:r w:rsidR="00D4367A" w:rsidRPr="00B82FAE">
        <w:t>shall follow the procedures outlined in the following publication</w:t>
      </w:r>
      <w:r w:rsidR="00FD10FB">
        <w:t>s</w:t>
      </w:r>
      <w:r w:rsidR="00D4367A" w:rsidRPr="00B82FAE">
        <w:t xml:space="preserve"> for protecting raptors: </w:t>
      </w:r>
      <w:r w:rsidR="00D4367A" w:rsidRPr="00BC58F5">
        <w:rPr>
          <w:i/>
        </w:rPr>
        <w:t>Suggested Practices for Raptor Protection on Power Lines, the State of the Art in 2006</w:t>
      </w:r>
      <w:r w:rsidR="00D4367A" w:rsidRPr="00B82FAE">
        <w:t xml:space="preserve">, Avian Power Line Interaction Committee (APLIC), 2006 and the </w:t>
      </w:r>
      <w:r w:rsidR="00D4367A" w:rsidRPr="00BC58F5">
        <w:rPr>
          <w:i/>
        </w:rPr>
        <w:t xml:space="preserve">Avian Protection </w:t>
      </w:r>
      <w:r w:rsidR="00D4367A" w:rsidRPr="00BC58F5">
        <w:rPr>
          <w:i/>
        </w:rPr>
        <w:lastRenderedPageBreak/>
        <w:t>Plan Guidelines</w:t>
      </w:r>
      <w:r w:rsidR="00D4367A" w:rsidRPr="00476D8A">
        <w:t xml:space="preserve"> published by the APLIC in April, 2005</w:t>
      </w:r>
      <w:r w:rsidR="00D4367A" w:rsidRPr="00B82FAE">
        <w:t xml:space="preserve">.  Also, </w:t>
      </w:r>
      <w:r w:rsidR="00D4367A">
        <w:t>Joint Applicants</w:t>
      </w:r>
      <w:r w:rsidR="00D4367A" w:rsidRPr="00B82FAE">
        <w:t xml:space="preserve"> should consult </w:t>
      </w:r>
      <w:r w:rsidR="00D4367A" w:rsidRPr="00BC58F5">
        <w:rPr>
          <w:i/>
        </w:rPr>
        <w:t>Reducing Avian Collisions with Power Lines: State of the Art in 2012</w:t>
      </w:r>
      <w:r w:rsidR="00463DD2">
        <w:t>, published by APLIC in 2012.</w:t>
      </w:r>
    </w:p>
    <w:p w14:paraId="7CFF4E94" w14:textId="4F60C2EA" w:rsidR="00B0258A" w:rsidRDefault="00B0258A" w:rsidP="00476D8A">
      <w:pPr>
        <w:pStyle w:val="OrderingNumbered"/>
        <w:numPr>
          <w:ilvl w:val="0"/>
          <w:numId w:val="8"/>
        </w:numPr>
      </w:pPr>
      <w:r>
        <w:t xml:space="preserve">In the event </w:t>
      </w:r>
      <w:r w:rsidR="003D5D5F">
        <w:t xml:space="preserve">that </w:t>
      </w:r>
      <w:r w:rsidR="009051A2">
        <w:t>ETT</w:t>
      </w:r>
      <w:r w:rsidR="006314AF">
        <w:t xml:space="preserve"> </w:t>
      </w:r>
      <w:r>
        <w:t xml:space="preserve">or </w:t>
      </w:r>
      <w:r w:rsidR="003D5D5F">
        <w:t xml:space="preserve">the </w:t>
      </w:r>
      <w:r>
        <w:t xml:space="preserve">contractors encounter any archaeological artifacts or other cultural resources during </w:t>
      </w:r>
      <w:r w:rsidR="00771E7B">
        <w:t>p</w:t>
      </w:r>
      <w:r w:rsidR="009E4229">
        <w:t>roject</w:t>
      </w:r>
      <w:r>
        <w:t xml:space="preserve"> construction, </w:t>
      </w:r>
      <w:r w:rsidR="009051A2">
        <w:t>ETT</w:t>
      </w:r>
      <w:r w:rsidR="006314AF">
        <w:t xml:space="preserve"> </w:t>
      </w:r>
      <w:r>
        <w:t>shall cease work immediately in the vicinity of the resource and report the discovery to the Texas Historical Commission (THC) and shall take action as directed by the THC.</w:t>
      </w:r>
    </w:p>
    <w:p w14:paraId="7FA975C1" w14:textId="4060BC58" w:rsidR="00B0258A" w:rsidRDefault="009051A2" w:rsidP="00476D8A">
      <w:pPr>
        <w:pStyle w:val="OrderingNumbered"/>
        <w:numPr>
          <w:ilvl w:val="0"/>
          <w:numId w:val="8"/>
        </w:numPr>
      </w:pPr>
      <w:r>
        <w:t>ETT</w:t>
      </w:r>
      <w:r w:rsidR="006314AF">
        <w:t xml:space="preserve"> </w:t>
      </w:r>
      <w:r w:rsidR="00B0258A">
        <w:t xml:space="preserve">shall cooperate with directly affected landowners to implement minor deviations in the approved transmission </w:t>
      </w:r>
      <w:r w:rsidR="00AF1DC6">
        <w:t>p</w:t>
      </w:r>
      <w:r w:rsidR="009E4229">
        <w:t>roject</w:t>
      </w:r>
      <w:r w:rsidR="00B0258A">
        <w:t xml:space="preserve"> routing to minimize the impact of the transmission line.</w:t>
      </w:r>
      <w:r w:rsidR="00774690">
        <w:t xml:space="preserve">  Any minor deviation</w:t>
      </w:r>
      <w:r w:rsidR="00F02D5F">
        <w:t>s</w:t>
      </w:r>
      <w:r w:rsidR="00774690">
        <w:t xml:space="preserve"> to the approved route shall only directly affect landowners who </w:t>
      </w:r>
      <w:r w:rsidR="00F02D5F">
        <w:t xml:space="preserve">were sent </w:t>
      </w:r>
      <w:r w:rsidR="00774690">
        <w:t xml:space="preserve">notice of the transmission line in accordance with </w:t>
      </w:r>
      <w:r w:rsidR="009F0011">
        <w:t>16 TAC §</w:t>
      </w:r>
      <w:r w:rsidR="00774690">
        <w:t xml:space="preserve"> 22.52(a)(3) </w:t>
      </w:r>
      <w:r w:rsidR="009F0011">
        <w:t xml:space="preserve">and shall directly affect only those landowners </w:t>
      </w:r>
      <w:r w:rsidR="004A488A">
        <w:t>who</w:t>
      </w:r>
      <w:r w:rsidR="009F0011">
        <w:t xml:space="preserve"> have agreed to the minor deviation.</w:t>
      </w:r>
    </w:p>
    <w:p w14:paraId="631BBF85" w14:textId="19B45CCC" w:rsidR="008815E5" w:rsidRPr="008815E5" w:rsidRDefault="009051A2" w:rsidP="00476D8A">
      <w:pPr>
        <w:pStyle w:val="OrderingNumbered"/>
        <w:numPr>
          <w:ilvl w:val="0"/>
          <w:numId w:val="8"/>
        </w:numPr>
        <w:rPr>
          <w:szCs w:val="24"/>
        </w:rPr>
      </w:pPr>
      <w:r>
        <w:t>ETT</w:t>
      </w:r>
      <w:r w:rsidR="006314AF" w:rsidRPr="00A2377C">
        <w:rPr>
          <w:szCs w:val="24"/>
        </w:rPr>
        <w:t xml:space="preserve"> </w:t>
      </w:r>
      <w:r w:rsidR="00A2377C" w:rsidRPr="00A2377C">
        <w:rPr>
          <w:szCs w:val="24"/>
        </w:rPr>
        <w:t xml:space="preserve">shall be permitted to deviate from the approved route in any instance in which the deviation would be more than a minor deviation, but only if the following two conditions are met. </w:t>
      </w:r>
      <w:r w:rsidR="00AF1DC6">
        <w:rPr>
          <w:szCs w:val="24"/>
        </w:rPr>
        <w:t xml:space="preserve"> </w:t>
      </w:r>
      <w:r w:rsidR="00A2377C" w:rsidRPr="00A2377C">
        <w:rPr>
          <w:szCs w:val="24"/>
        </w:rPr>
        <w:t xml:space="preserve">First, </w:t>
      </w:r>
      <w:r>
        <w:rPr>
          <w:szCs w:val="24"/>
        </w:rPr>
        <w:t>ETT</w:t>
      </w:r>
      <w:r w:rsidR="006314AF" w:rsidRPr="00A2377C">
        <w:rPr>
          <w:szCs w:val="24"/>
        </w:rPr>
        <w:t xml:space="preserve"> </w:t>
      </w:r>
      <w:r w:rsidR="00A2377C" w:rsidRPr="00A2377C">
        <w:rPr>
          <w:szCs w:val="24"/>
        </w:rPr>
        <w:t xml:space="preserve">shall receive consent from all landowners who would be affected by the deviation regardless of whether the affected landowner received notice of or participated in this proceeding. </w:t>
      </w:r>
      <w:r w:rsidR="00AF1DC6">
        <w:rPr>
          <w:szCs w:val="24"/>
        </w:rPr>
        <w:t xml:space="preserve"> </w:t>
      </w:r>
      <w:r w:rsidR="00A2377C" w:rsidRPr="00A2377C">
        <w:rPr>
          <w:szCs w:val="24"/>
        </w:rPr>
        <w:t xml:space="preserve">Second, the deviation shall result in a reasonably direct path towards the terminus of the line and not cause an unreasonable increase in cost or delay the </w:t>
      </w:r>
      <w:r w:rsidR="00771E7B">
        <w:rPr>
          <w:szCs w:val="24"/>
        </w:rPr>
        <w:t>p</w:t>
      </w:r>
      <w:r w:rsidR="009E4229">
        <w:rPr>
          <w:szCs w:val="24"/>
        </w:rPr>
        <w:t>roject</w:t>
      </w:r>
      <w:r w:rsidR="00A2377C" w:rsidRPr="00A2377C">
        <w:rPr>
          <w:szCs w:val="24"/>
        </w:rPr>
        <w:t xml:space="preserve">. </w:t>
      </w:r>
      <w:r w:rsidR="00AF1DC6">
        <w:rPr>
          <w:szCs w:val="24"/>
        </w:rPr>
        <w:t xml:space="preserve"> </w:t>
      </w:r>
      <w:r w:rsidR="00A2377C" w:rsidRPr="00A2377C">
        <w:rPr>
          <w:szCs w:val="24"/>
        </w:rPr>
        <w:t xml:space="preserve">Unless these two conditions are met, this paragraph does not authorize </w:t>
      </w:r>
      <w:r w:rsidR="00D264A0">
        <w:rPr>
          <w:szCs w:val="24"/>
        </w:rPr>
        <w:t>ETT</w:t>
      </w:r>
      <w:r w:rsidR="009F0011">
        <w:rPr>
          <w:szCs w:val="24"/>
        </w:rPr>
        <w:t xml:space="preserve"> </w:t>
      </w:r>
      <w:r w:rsidR="00A2377C" w:rsidRPr="00A2377C">
        <w:rPr>
          <w:szCs w:val="24"/>
        </w:rPr>
        <w:t xml:space="preserve">to deviate from the approved route except as allowed by the other ordering paragraphs in this </w:t>
      </w:r>
      <w:r w:rsidR="00AA0659">
        <w:rPr>
          <w:szCs w:val="24"/>
        </w:rPr>
        <w:t>Notice</w:t>
      </w:r>
      <w:r w:rsidR="00A2377C" w:rsidRPr="00A14149">
        <w:rPr>
          <w:szCs w:val="24"/>
        </w:rPr>
        <w:t>.</w:t>
      </w:r>
    </w:p>
    <w:p w14:paraId="55C96296" w14:textId="66C7B14F" w:rsidR="00B0258A" w:rsidRDefault="00D264A0" w:rsidP="00476D8A">
      <w:pPr>
        <w:pStyle w:val="OrderingNumbered"/>
        <w:numPr>
          <w:ilvl w:val="0"/>
          <w:numId w:val="8"/>
        </w:numPr>
      </w:pPr>
      <w:r>
        <w:t>ETT</w:t>
      </w:r>
      <w:r w:rsidR="006314AF">
        <w:t xml:space="preserve"> </w:t>
      </w:r>
      <w:r w:rsidR="00B0258A">
        <w:t xml:space="preserve">shall comply with the reporting requirements </w:t>
      </w:r>
      <w:r w:rsidR="004A488A">
        <w:t>in</w:t>
      </w:r>
      <w:r w:rsidR="009F0011">
        <w:t xml:space="preserve"> 16 TAC §</w:t>
      </w:r>
      <w:r w:rsidR="00B0258A">
        <w:t xml:space="preserve"> 25.83.</w:t>
      </w:r>
    </w:p>
    <w:p w14:paraId="29D7FEBE" w14:textId="03380D93" w:rsidR="00B0258A" w:rsidRDefault="00B0258A" w:rsidP="00476D8A">
      <w:pPr>
        <w:pStyle w:val="OrderingNumbered"/>
        <w:numPr>
          <w:ilvl w:val="0"/>
          <w:numId w:val="8"/>
        </w:numPr>
      </w:pPr>
      <w:r>
        <w:t>All other motions and any other requests for general or specific relief, if not expressly granted, are denied.</w:t>
      </w:r>
    </w:p>
    <w:p w14:paraId="4DDF5817" w14:textId="77777777" w:rsidR="00476D8A" w:rsidRDefault="00476D8A" w:rsidP="000513F9">
      <w:pPr>
        <w:pStyle w:val="BodyText"/>
        <w:ind w:firstLine="720"/>
        <w:rPr>
          <w:b/>
        </w:rPr>
      </w:pPr>
    </w:p>
    <w:p w14:paraId="0F0E7C23" w14:textId="77777777" w:rsidR="00476D8A" w:rsidRDefault="00476D8A">
      <w:pPr>
        <w:rPr>
          <w:b/>
        </w:rPr>
      </w:pPr>
      <w:r>
        <w:rPr>
          <w:b/>
        </w:rPr>
        <w:br w:type="page"/>
      </w:r>
    </w:p>
    <w:p w14:paraId="39BCFE91" w14:textId="77777777" w:rsidR="00476D8A" w:rsidRDefault="00476D8A" w:rsidP="000513F9">
      <w:pPr>
        <w:pStyle w:val="BodyText"/>
        <w:ind w:firstLine="720"/>
        <w:rPr>
          <w:b/>
        </w:rPr>
      </w:pPr>
    </w:p>
    <w:p w14:paraId="2A3D8A28" w14:textId="0C435B33" w:rsidR="000513F9" w:rsidRDefault="000513F9" w:rsidP="000513F9">
      <w:pPr>
        <w:pStyle w:val="BodyText"/>
        <w:ind w:firstLine="720"/>
        <w:rPr>
          <w:b/>
        </w:rPr>
      </w:pPr>
      <w:r w:rsidRPr="00876FE6">
        <w:rPr>
          <w:b/>
        </w:rPr>
        <w:t xml:space="preserve">Signed at Austin, Texas the ________ day of </w:t>
      </w:r>
      <w:r>
        <w:rPr>
          <w:b/>
        </w:rPr>
        <w:t xml:space="preserve">December </w:t>
      </w:r>
      <w:r w:rsidRPr="00876FE6">
        <w:rPr>
          <w:b/>
        </w:rPr>
        <w:t>2017.</w:t>
      </w:r>
    </w:p>
    <w:p w14:paraId="15E9E9D0" w14:textId="77777777" w:rsidR="000513F9" w:rsidRPr="00876FE6" w:rsidRDefault="000513F9" w:rsidP="00876FE6">
      <w:pPr>
        <w:pStyle w:val="BodyText"/>
        <w:rPr>
          <w:b/>
        </w:rPr>
      </w:pPr>
    </w:p>
    <w:tbl>
      <w:tblPr>
        <w:tblW w:w="0" w:type="auto"/>
        <w:jc w:val="right"/>
        <w:tblCellMar>
          <w:left w:w="0" w:type="dxa"/>
          <w:right w:w="0" w:type="dxa"/>
        </w:tblCellMar>
        <w:tblLook w:val="01E0" w:firstRow="1" w:lastRow="1" w:firstColumn="1" w:lastColumn="1" w:noHBand="0" w:noVBand="0"/>
      </w:tblPr>
      <w:tblGrid>
        <w:gridCol w:w="4921"/>
      </w:tblGrid>
      <w:tr w:rsidR="000513F9" w:rsidRPr="00876FE6" w14:paraId="3D79DAA1" w14:textId="77777777" w:rsidTr="00674682">
        <w:trPr>
          <w:cantSplit/>
          <w:jc w:val="right"/>
        </w:trPr>
        <w:tc>
          <w:tcPr>
            <w:tcW w:w="0" w:type="auto"/>
          </w:tcPr>
          <w:p w14:paraId="49BB9CC4" w14:textId="77777777" w:rsidR="000513F9" w:rsidRPr="00876FE6" w:rsidRDefault="000513F9" w:rsidP="00674682">
            <w:pPr>
              <w:keepNext/>
              <w:jc w:val="both"/>
              <w:rPr>
                <w:rFonts w:eastAsia="SimSun"/>
                <w:b/>
                <w:szCs w:val="24"/>
              </w:rPr>
            </w:pPr>
            <w:r w:rsidRPr="00876FE6">
              <w:rPr>
                <w:rFonts w:eastAsia="SimSun"/>
                <w:b/>
                <w:szCs w:val="24"/>
              </w:rPr>
              <w:t>PUBLIC UTILITY COMMISSION OF TEXAS</w:t>
            </w:r>
          </w:p>
        </w:tc>
      </w:tr>
      <w:tr w:rsidR="000513F9" w:rsidRPr="00876FE6" w14:paraId="718AC963" w14:textId="77777777" w:rsidTr="00674682">
        <w:trPr>
          <w:cantSplit/>
          <w:jc w:val="right"/>
        </w:trPr>
        <w:tc>
          <w:tcPr>
            <w:tcW w:w="0" w:type="auto"/>
            <w:tcBorders>
              <w:bottom w:val="single" w:sz="4" w:space="0" w:color="auto"/>
            </w:tcBorders>
          </w:tcPr>
          <w:p w14:paraId="06C51AA6" w14:textId="77777777" w:rsidR="000513F9" w:rsidRPr="00876FE6" w:rsidRDefault="000513F9" w:rsidP="00674682">
            <w:pPr>
              <w:keepNext/>
              <w:jc w:val="both"/>
              <w:rPr>
                <w:rFonts w:eastAsia="SimSun"/>
                <w:szCs w:val="24"/>
              </w:rPr>
            </w:pPr>
          </w:p>
          <w:p w14:paraId="529C02B5" w14:textId="77777777" w:rsidR="000513F9" w:rsidRPr="00876FE6" w:rsidRDefault="000513F9" w:rsidP="00674682">
            <w:pPr>
              <w:keepNext/>
              <w:jc w:val="both"/>
              <w:rPr>
                <w:rFonts w:eastAsia="SimSun"/>
                <w:szCs w:val="24"/>
              </w:rPr>
            </w:pPr>
          </w:p>
          <w:p w14:paraId="4620C0A1" w14:textId="77777777" w:rsidR="000513F9" w:rsidRPr="00876FE6" w:rsidRDefault="000513F9" w:rsidP="00674682">
            <w:pPr>
              <w:keepNext/>
              <w:jc w:val="both"/>
              <w:rPr>
                <w:rFonts w:eastAsia="SimSun"/>
                <w:szCs w:val="24"/>
              </w:rPr>
            </w:pPr>
          </w:p>
        </w:tc>
      </w:tr>
      <w:tr w:rsidR="000513F9" w:rsidRPr="00876FE6" w14:paraId="099E57F2" w14:textId="77777777" w:rsidTr="00674682">
        <w:trPr>
          <w:cantSplit/>
          <w:jc w:val="right"/>
        </w:trPr>
        <w:tc>
          <w:tcPr>
            <w:tcW w:w="0" w:type="auto"/>
            <w:tcBorders>
              <w:top w:val="single" w:sz="4" w:space="0" w:color="auto"/>
            </w:tcBorders>
          </w:tcPr>
          <w:p w14:paraId="745CC031" w14:textId="77777777" w:rsidR="000513F9" w:rsidRPr="00876FE6" w:rsidRDefault="000513F9" w:rsidP="00674682">
            <w:pPr>
              <w:jc w:val="both"/>
              <w:rPr>
                <w:b/>
                <w:szCs w:val="24"/>
              </w:rPr>
            </w:pPr>
            <w:r w:rsidRPr="00876FE6">
              <w:rPr>
                <w:b/>
                <w:szCs w:val="24"/>
              </w:rPr>
              <w:t>JEFFREY J. HUHN</w:t>
            </w:r>
          </w:p>
          <w:p w14:paraId="254600ED" w14:textId="77777777" w:rsidR="000513F9" w:rsidRPr="00876FE6" w:rsidRDefault="000513F9" w:rsidP="00674682">
            <w:pPr>
              <w:pStyle w:val="FilePath"/>
              <w:spacing w:before="0"/>
              <w:rPr>
                <w:rFonts w:eastAsia="SimSun"/>
                <w:b/>
                <w:sz w:val="24"/>
                <w:szCs w:val="24"/>
              </w:rPr>
            </w:pPr>
            <w:r w:rsidRPr="00876FE6">
              <w:rPr>
                <w:b/>
                <w:sz w:val="24"/>
                <w:szCs w:val="24"/>
              </w:rPr>
              <w:t>ADMINISTRATIVE LAW JUDGE</w:t>
            </w:r>
          </w:p>
        </w:tc>
      </w:tr>
    </w:tbl>
    <w:p w14:paraId="34A30C35" w14:textId="77777777" w:rsidR="000513F9" w:rsidRDefault="000513F9" w:rsidP="000513F9">
      <w:pPr>
        <w:rPr>
          <w:sz w:val="16"/>
          <w:szCs w:val="16"/>
        </w:rPr>
      </w:pPr>
    </w:p>
    <w:p w14:paraId="7495CCF9" w14:textId="661AFE84" w:rsidR="00B0258A" w:rsidRDefault="000513F9" w:rsidP="000513F9">
      <w:pPr>
        <w:rPr>
          <w:b/>
        </w:rPr>
      </w:pPr>
      <w:r w:rsidRPr="00BB41C7">
        <w:rPr>
          <w:sz w:val="16"/>
          <w:szCs w:val="16"/>
        </w:rPr>
        <w:fldChar w:fldCharType="begin"/>
      </w:r>
      <w:r w:rsidRPr="00BB41C7">
        <w:rPr>
          <w:sz w:val="16"/>
          <w:szCs w:val="16"/>
        </w:rPr>
        <w:instrText xml:space="preserve"> FILENAME \p </w:instrText>
      </w:r>
      <w:r w:rsidRPr="00BB41C7">
        <w:rPr>
          <w:sz w:val="16"/>
          <w:szCs w:val="16"/>
        </w:rPr>
        <w:fldChar w:fldCharType="separate"/>
      </w:r>
      <w:r>
        <w:rPr>
          <w:noProof/>
          <w:sz w:val="16"/>
          <w:szCs w:val="16"/>
        </w:rPr>
        <w:t>Q:\CADM\Docket Management\Electric\CCN\47000\47603 NOA.docx</w:t>
      </w:r>
      <w:r w:rsidRPr="00BB41C7">
        <w:rPr>
          <w:sz w:val="16"/>
          <w:szCs w:val="16"/>
        </w:rPr>
        <w:fldChar w:fldCharType="end"/>
      </w:r>
    </w:p>
    <w:sectPr w:rsidR="00B0258A" w:rsidSect="00C005F8">
      <w:headerReference w:type="default" r:id="rId8"/>
      <w:footerReference w:type="even" r:id="rId9"/>
      <w:pgSz w:w="12240" w:h="15840" w:code="1"/>
      <w:pgMar w:top="1440" w:right="1440" w:bottom="1440" w:left="1440" w:header="720" w:footer="720" w:gutter="0"/>
      <w:paperSrc w:first="263" w:other="263"/>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6811" w14:textId="77777777" w:rsidR="00DE7466" w:rsidRDefault="00DE7466">
      <w:r>
        <w:separator/>
      </w:r>
    </w:p>
  </w:endnote>
  <w:endnote w:type="continuationSeparator" w:id="0">
    <w:p w14:paraId="26D24BBC" w14:textId="77777777" w:rsidR="00DE7466" w:rsidRDefault="00D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93B2" w14:textId="77777777" w:rsidR="00B54B65" w:rsidRDefault="00B54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D55">
      <w:rPr>
        <w:rStyle w:val="PageNumber"/>
        <w:noProof/>
      </w:rPr>
      <w:t>12</w:t>
    </w:r>
    <w:r>
      <w:rPr>
        <w:rStyle w:val="PageNumber"/>
      </w:rPr>
      <w:fldChar w:fldCharType="end"/>
    </w:r>
  </w:p>
  <w:p w14:paraId="6663DFDD" w14:textId="77777777" w:rsidR="00B54B65" w:rsidRDefault="00B54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5F27" w14:textId="77777777" w:rsidR="00DE7466" w:rsidRDefault="00DE7466">
      <w:r>
        <w:separator/>
      </w:r>
    </w:p>
  </w:footnote>
  <w:footnote w:type="continuationSeparator" w:id="0">
    <w:p w14:paraId="580C276A" w14:textId="77777777" w:rsidR="00DE7466" w:rsidRDefault="00DE7466">
      <w:r>
        <w:continuationSeparator/>
      </w:r>
    </w:p>
  </w:footnote>
  <w:footnote w:id="1">
    <w:p w14:paraId="37B9422C" w14:textId="66C82644" w:rsidR="00065E50" w:rsidRDefault="00065E50">
      <w:pPr>
        <w:pStyle w:val="FootnoteText"/>
      </w:pPr>
      <w:r>
        <w:rPr>
          <w:rStyle w:val="FootnoteReference"/>
        </w:rPr>
        <w:footnoteRef/>
      </w:r>
      <w:r>
        <w:t xml:space="preserve">  </w:t>
      </w:r>
      <w:r w:rsidRPr="00A64287">
        <w:t>Public Utility Regulatory Act, Tex. Util. Code Ann. §§ 11.001-58.</w:t>
      </w:r>
      <w:r w:rsidRPr="00BE685F">
        <w:t>30</w:t>
      </w:r>
      <w:r w:rsidRPr="006F516B">
        <w:t>2</w:t>
      </w:r>
      <w:r w:rsidRPr="00BE685F">
        <w:t xml:space="preserve"> (West 2016</w:t>
      </w:r>
      <w:r w:rsidRPr="006F516B">
        <w:t xml:space="preserve"> &amp; Supp. 2017</w:t>
      </w:r>
      <w:r w:rsidRPr="00BE685F">
        <w:t>), §§</w:t>
      </w:r>
      <w:r>
        <w:t> </w:t>
      </w:r>
      <w:r w:rsidRPr="00BE685F">
        <w:t>59.001-66.01</w:t>
      </w:r>
      <w:r w:rsidRPr="006F516B">
        <w:t>6</w:t>
      </w:r>
      <w:r w:rsidRPr="00BE685F">
        <w:t xml:space="preserve"> (West 2007 &amp; Supp. 201</w:t>
      </w:r>
      <w:r w:rsidRPr="006F516B">
        <w:t>7)</w:t>
      </w:r>
      <w:r w:rsidRPr="00BE685F">
        <w:t xml:space="preserve"> (PURA).</w:t>
      </w:r>
    </w:p>
  </w:footnote>
  <w:footnote w:id="2">
    <w:p w14:paraId="65CF1DCD" w14:textId="0AA68357" w:rsidR="00C01B27" w:rsidRDefault="00C01B27" w:rsidP="009C2468">
      <w:pPr>
        <w:pStyle w:val="FootnoteText"/>
        <w:spacing w:before="120"/>
        <w:ind w:firstLine="720"/>
        <w:jc w:val="both"/>
      </w:pPr>
      <w:r>
        <w:rPr>
          <w:rStyle w:val="FootnoteReference"/>
        </w:rPr>
        <w:footnoteRef/>
      </w:r>
      <w:r>
        <w:t xml:space="preserve"> Administrative Procedure Act, Tex. Gov’t Code Ann. §§ 2001.001-.902 (West 2016</w:t>
      </w:r>
      <w:r w:rsidR="009C2468">
        <w:t xml:space="preserve"> and Supp. 2017</w:t>
      </w:r>
      <w:r>
        <w:t>)</w:t>
      </w:r>
      <w:r w:rsidR="006E313C">
        <w:t xml:space="preserve"> </w:t>
      </w:r>
      <w:r>
        <w:t>(APA).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0E83" w14:textId="3F3B8EBD" w:rsidR="000513F9" w:rsidRPr="000513F9" w:rsidRDefault="000513F9" w:rsidP="000513F9">
    <w:pPr>
      <w:pStyle w:val="Header"/>
      <w:tabs>
        <w:tab w:val="clear" w:pos="4320"/>
        <w:tab w:val="clear" w:pos="8640"/>
        <w:tab w:val="center" w:pos="4860"/>
        <w:tab w:val="right" w:pos="9270"/>
      </w:tabs>
      <w:rPr>
        <w:b/>
        <w:bCs/>
        <w:sz w:val="22"/>
        <w:szCs w:val="22"/>
      </w:rPr>
    </w:pPr>
    <w:r w:rsidRPr="000513F9">
      <w:rPr>
        <w:b/>
        <w:sz w:val="22"/>
        <w:szCs w:val="22"/>
      </w:rPr>
      <w:t>Docket No. 47603</w:t>
    </w:r>
    <w:r w:rsidRPr="000513F9">
      <w:rPr>
        <w:b/>
        <w:sz w:val="22"/>
        <w:szCs w:val="22"/>
      </w:rPr>
      <w:tab/>
      <w:t>Notice of Approval</w:t>
    </w:r>
    <w:r w:rsidRPr="000513F9">
      <w:rPr>
        <w:b/>
        <w:sz w:val="22"/>
        <w:szCs w:val="22"/>
      </w:rPr>
      <w:tab/>
      <w:t xml:space="preserve">Page </w:t>
    </w:r>
    <w:r w:rsidRPr="000513F9">
      <w:rPr>
        <w:b/>
        <w:bCs/>
        <w:sz w:val="22"/>
        <w:szCs w:val="22"/>
      </w:rPr>
      <w:fldChar w:fldCharType="begin"/>
    </w:r>
    <w:r w:rsidRPr="000513F9">
      <w:rPr>
        <w:b/>
        <w:bCs/>
        <w:sz w:val="22"/>
        <w:szCs w:val="22"/>
      </w:rPr>
      <w:instrText xml:space="preserve"> PAGE  \* Arabic  \* MERGEFORMAT </w:instrText>
    </w:r>
    <w:r w:rsidRPr="000513F9">
      <w:rPr>
        <w:b/>
        <w:bCs/>
        <w:sz w:val="22"/>
        <w:szCs w:val="22"/>
      </w:rPr>
      <w:fldChar w:fldCharType="separate"/>
    </w:r>
    <w:r w:rsidR="00597D27">
      <w:rPr>
        <w:b/>
        <w:bCs/>
        <w:noProof/>
        <w:sz w:val="22"/>
        <w:szCs w:val="22"/>
      </w:rPr>
      <w:t>4</w:t>
    </w:r>
    <w:r w:rsidRPr="000513F9">
      <w:rPr>
        <w:b/>
        <w:bCs/>
        <w:sz w:val="22"/>
        <w:szCs w:val="22"/>
      </w:rPr>
      <w:fldChar w:fldCharType="end"/>
    </w:r>
    <w:r w:rsidRPr="000513F9">
      <w:rPr>
        <w:b/>
        <w:sz w:val="22"/>
        <w:szCs w:val="22"/>
      </w:rPr>
      <w:t xml:space="preserve"> of </w:t>
    </w:r>
    <w:r w:rsidRPr="000513F9">
      <w:rPr>
        <w:b/>
        <w:bCs/>
        <w:sz w:val="22"/>
        <w:szCs w:val="22"/>
      </w:rPr>
      <w:fldChar w:fldCharType="begin"/>
    </w:r>
    <w:r w:rsidRPr="000513F9">
      <w:rPr>
        <w:b/>
        <w:bCs/>
        <w:sz w:val="22"/>
        <w:szCs w:val="22"/>
      </w:rPr>
      <w:instrText xml:space="preserve"> NUMPAGES  \* Arabic  \* MERGEFORMAT </w:instrText>
    </w:r>
    <w:r w:rsidRPr="000513F9">
      <w:rPr>
        <w:b/>
        <w:bCs/>
        <w:sz w:val="22"/>
        <w:szCs w:val="22"/>
      </w:rPr>
      <w:fldChar w:fldCharType="separate"/>
    </w:r>
    <w:r w:rsidR="00597D27">
      <w:rPr>
        <w:b/>
        <w:bCs/>
        <w:noProof/>
        <w:sz w:val="22"/>
        <w:szCs w:val="22"/>
      </w:rPr>
      <w:t>12</w:t>
    </w:r>
    <w:r w:rsidRPr="000513F9">
      <w:rPr>
        <w:b/>
        <w:bCs/>
        <w:sz w:val="22"/>
        <w:szCs w:val="22"/>
      </w:rPr>
      <w:fldChar w:fldCharType="end"/>
    </w:r>
  </w:p>
  <w:p w14:paraId="3F907A55" w14:textId="77777777" w:rsidR="000513F9" w:rsidRDefault="000513F9" w:rsidP="000513F9">
    <w:pPr>
      <w:pStyle w:val="Header"/>
      <w:tabs>
        <w:tab w:val="clear" w:pos="4320"/>
        <w:tab w:val="clear" w:pos="8640"/>
        <w:tab w:val="center" w:pos="4860"/>
        <w:tab w:val="right" w:pos="9270"/>
      </w:tabs>
      <w:rPr>
        <w:b/>
        <w:bCs/>
      </w:rPr>
    </w:pPr>
  </w:p>
  <w:p w14:paraId="24B1D7DC" w14:textId="77777777" w:rsidR="000513F9" w:rsidRDefault="000513F9" w:rsidP="000513F9">
    <w:pPr>
      <w:pStyle w:val="Header"/>
      <w:tabs>
        <w:tab w:val="clear" w:pos="4320"/>
        <w:tab w:val="clear" w:pos="8640"/>
        <w:tab w:val="center" w:pos="486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88A4"/>
    <w:multiLevelType w:val="singleLevel"/>
    <w:tmpl w:val="58840F35"/>
    <w:lvl w:ilvl="0">
      <w:start w:val="5"/>
      <w:numFmt w:val="decimal"/>
      <w:lvlText w:val="%1."/>
      <w:lvlJc w:val="left"/>
      <w:pPr>
        <w:tabs>
          <w:tab w:val="num" w:pos="720"/>
        </w:tabs>
        <w:ind w:left="720" w:hanging="720"/>
      </w:pPr>
      <w:rPr>
        <w:snapToGrid/>
        <w:sz w:val="24"/>
        <w:szCs w:val="24"/>
      </w:rPr>
    </w:lvl>
  </w:abstractNum>
  <w:abstractNum w:abstractNumId="1" w15:restartNumberingAfterBreak="0">
    <w:nsid w:val="00F9053C"/>
    <w:multiLevelType w:val="hybridMultilevel"/>
    <w:tmpl w:val="099025BA"/>
    <w:lvl w:ilvl="0" w:tplc="0409000F">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C7726"/>
    <w:multiLevelType w:val="singleLevel"/>
    <w:tmpl w:val="C974120C"/>
    <w:lvl w:ilvl="0">
      <w:start w:val="1"/>
      <w:numFmt w:val="decimal"/>
      <w:pStyle w:val="COLNumbered"/>
      <w:lvlText w:val="%1."/>
      <w:lvlJc w:val="left"/>
      <w:pPr>
        <w:tabs>
          <w:tab w:val="num" w:pos="720"/>
        </w:tabs>
        <w:ind w:left="720" w:hanging="720"/>
      </w:pPr>
    </w:lvl>
  </w:abstractNum>
  <w:abstractNum w:abstractNumId="3" w15:restartNumberingAfterBreak="0">
    <w:nsid w:val="0379F861"/>
    <w:multiLevelType w:val="singleLevel"/>
    <w:tmpl w:val="49AF786A"/>
    <w:lvl w:ilvl="0">
      <w:start w:val="1"/>
      <w:numFmt w:val="decimal"/>
      <w:lvlText w:val="%1."/>
      <w:lvlJc w:val="left"/>
      <w:pPr>
        <w:tabs>
          <w:tab w:val="num" w:pos="792"/>
        </w:tabs>
        <w:ind w:left="792" w:hanging="720"/>
      </w:pPr>
      <w:rPr>
        <w:snapToGrid/>
        <w:sz w:val="24"/>
        <w:szCs w:val="24"/>
      </w:rPr>
    </w:lvl>
  </w:abstractNum>
  <w:abstractNum w:abstractNumId="4" w15:restartNumberingAfterBreak="0">
    <w:nsid w:val="04753F35"/>
    <w:multiLevelType w:val="hybridMultilevel"/>
    <w:tmpl w:val="229E64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A8F3D5E"/>
    <w:multiLevelType w:val="singleLevel"/>
    <w:tmpl w:val="9470F582"/>
    <w:lvl w:ilvl="0">
      <w:start w:val="1"/>
      <w:numFmt w:val="decimal"/>
      <w:pStyle w:val="FOFNumbered"/>
      <w:lvlText w:val="%1."/>
      <w:lvlJc w:val="left"/>
      <w:pPr>
        <w:tabs>
          <w:tab w:val="num" w:pos="720"/>
        </w:tabs>
        <w:ind w:left="720" w:hanging="720"/>
      </w:pPr>
    </w:lvl>
  </w:abstractNum>
  <w:abstractNum w:abstractNumId="6" w15:restartNumberingAfterBreak="0">
    <w:nsid w:val="0C66651A"/>
    <w:multiLevelType w:val="hybridMultilevel"/>
    <w:tmpl w:val="67C6A9D6"/>
    <w:lvl w:ilvl="0" w:tplc="3FBA3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42BF9"/>
    <w:multiLevelType w:val="hybridMultilevel"/>
    <w:tmpl w:val="AD924708"/>
    <w:lvl w:ilvl="0" w:tplc="4E58E058">
      <w:start w:val="4"/>
      <w:numFmt w:val="decimal"/>
      <w:lvlText w:val="%1."/>
      <w:lvlJc w:val="left"/>
      <w:pPr>
        <w:tabs>
          <w:tab w:val="num" w:pos="720"/>
        </w:tabs>
        <w:ind w:left="720" w:hanging="720"/>
      </w:pPr>
      <w:rPr>
        <w:rFonts w:hint="default"/>
        <w:b w:val="0"/>
      </w:rPr>
    </w:lvl>
    <w:lvl w:ilvl="1" w:tplc="1FF2DD36">
      <w:start w:val="1"/>
      <w:numFmt w:val="bullet"/>
      <w:lvlText w:val=""/>
      <w:lvlJc w:val="left"/>
      <w:pPr>
        <w:tabs>
          <w:tab w:val="num" w:pos="1440"/>
        </w:tabs>
        <w:ind w:left="1440" w:hanging="360"/>
      </w:pPr>
      <w:rPr>
        <w:rFonts w:ascii="Symbol" w:hAnsi="Symbol" w:hint="default"/>
        <w:b w:val="0"/>
      </w:rPr>
    </w:lvl>
    <w:lvl w:ilvl="2" w:tplc="1FF0B91C">
      <w:start w:val="2"/>
      <w:numFmt w:val="upperRoman"/>
      <w:lvlText w:val="%3."/>
      <w:lvlJc w:val="left"/>
      <w:pPr>
        <w:tabs>
          <w:tab w:val="num" w:pos="2700"/>
        </w:tabs>
        <w:ind w:left="2700" w:hanging="720"/>
      </w:pPr>
      <w:rPr>
        <w:rFonts w:hint="default"/>
      </w:rPr>
    </w:lvl>
    <w:lvl w:ilvl="3" w:tplc="0DE41FD8">
      <w:start w:val="1"/>
      <w:numFmt w:val="lowerLetter"/>
      <w:lvlText w:val="%4."/>
      <w:lvlJc w:val="left"/>
      <w:pPr>
        <w:tabs>
          <w:tab w:val="num" w:pos="2880"/>
        </w:tabs>
        <w:ind w:left="2880" w:hanging="360"/>
      </w:pPr>
      <w:rPr>
        <w:rFonts w:hint="default"/>
      </w:rPr>
    </w:lvl>
    <w:lvl w:ilvl="4" w:tplc="1B42FD26" w:tentative="1">
      <w:start w:val="1"/>
      <w:numFmt w:val="lowerLetter"/>
      <w:lvlText w:val="%5."/>
      <w:lvlJc w:val="left"/>
      <w:pPr>
        <w:tabs>
          <w:tab w:val="num" w:pos="3600"/>
        </w:tabs>
        <w:ind w:left="3600" w:hanging="360"/>
      </w:pPr>
    </w:lvl>
    <w:lvl w:ilvl="5" w:tplc="44F8346A" w:tentative="1">
      <w:start w:val="1"/>
      <w:numFmt w:val="lowerRoman"/>
      <w:lvlText w:val="%6."/>
      <w:lvlJc w:val="right"/>
      <w:pPr>
        <w:tabs>
          <w:tab w:val="num" w:pos="4320"/>
        </w:tabs>
        <w:ind w:left="4320" w:hanging="180"/>
      </w:pPr>
    </w:lvl>
    <w:lvl w:ilvl="6" w:tplc="2CBA3A00" w:tentative="1">
      <w:start w:val="1"/>
      <w:numFmt w:val="decimal"/>
      <w:lvlText w:val="%7."/>
      <w:lvlJc w:val="left"/>
      <w:pPr>
        <w:tabs>
          <w:tab w:val="num" w:pos="5040"/>
        </w:tabs>
        <w:ind w:left="5040" w:hanging="360"/>
      </w:pPr>
    </w:lvl>
    <w:lvl w:ilvl="7" w:tplc="8F181C30" w:tentative="1">
      <w:start w:val="1"/>
      <w:numFmt w:val="lowerLetter"/>
      <w:lvlText w:val="%8."/>
      <w:lvlJc w:val="left"/>
      <w:pPr>
        <w:tabs>
          <w:tab w:val="num" w:pos="5760"/>
        </w:tabs>
        <w:ind w:left="5760" w:hanging="360"/>
      </w:pPr>
    </w:lvl>
    <w:lvl w:ilvl="8" w:tplc="D3A2770C" w:tentative="1">
      <w:start w:val="1"/>
      <w:numFmt w:val="lowerRoman"/>
      <w:lvlText w:val="%9."/>
      <w:lvlJc w:val="right"/>
      <w:pPr>
        <w:tabs>
          <w:tab w:val="num" w:pos="6480"/>
        </w:tabs>
        <w:ind w:left="6480" w:hanging="180"/>
      </w:pPr>
    </w:lvl>
  </w:abstractNum>
  <w:abstractNum w:abstractNumId="8" w15:restartNumberingAfterBreak="0">
    <w:nsid w:val="15354D80"/>
    <w:multiLevelType w:val="hybridMultilevel"/>
    <w:tmpl w:val="39AE4D40"/>
    <w:lvl w:ilvl="0" w:tplc="ED72D0D0">
      <w:start w:val="1"/>
      <w:numFmt w:val="decimal"/>
      <w:lvlText w:val="%1."/>
      <w:lvlJc w:val="left"/>
      <w:pPr>
        <w:tabs>
          <w:tab w:val="num" w:pos="504"/>
        </w:tabs>
        <w:ind w:left="504" w:hanging="360"/>
      </w:pPr>
      <w:rPr>
        <w:rFonts w:hint="default"/>
      </w:rPr>
    </w:lvl>
    <w:lvl w:ilvl="1" w:tplc="4FAE22C2">
      <w:start w:val="1"/>
      <w:numFmt w:val="lowerLetter"/>
      <w:lvlText w:val="%2."/>
      <w:lvlJc w:val="left"/>
      <w:pPr>
        <w:tabs>
          <w:tab w:val="num" w:pos="1440"/>
        </w:tabs>
        <w:ind w:left="1440" w:hanging="360"/>
      </w:pPr>
      <w:rPr>
        <w:rFonts w:hint="default"/>
      </w:rPr>
    </w:lvl>
    <w:lvl w:ilvl="2" w:tplc="BEFC5DB0" w:tentative="1">
      <w:start w:val="1"/>
      <w:numFmt w:val="lowerRoman"/>
      <w:lvlText w:val="%3."/>
      <w:lvlJc w:val="right"/>
      <w:pPr>
        <w:tabs>
          <w:tab w:val="num" w:pos="2160"/>
        </w:tabs>
        <w:ind w:left="2160" w:hanging="180"/>
      </w:pPr>
    </w:lvl>
    <w:lvl w:ilvl="3" w:tplc="9AC04164" w:tentative="1">
      <w:start w:val="1"/>
      <w:numFmt w:val="decimal"/>
      <w:lvlText w:val="%4."/>
      <w:lvlJc w:val="left"/>
      <w:pPr>
        <w:tabs>
          <w:tab w:val="num" w:pos="2880"/>
        </w:tabs>
        <w:ind w:left="2880" w:hanging="360"/>
      </w:pPr>
    </w:lvl>
    <w:lvl w:ilvl="4" w:tplc="053C3B54" w:tentative="1">
      <w:start w:val="1"/>
      <w:numFmt w:val="lowerLetter"/>
      <w:lvlText w:val="%5."/>
      <w:lvlJc w:val="left"/>
      <w:pPr>
        <w:tabs>
          <w:tab w:val="num" w:pos="3600"/>
        </w:tabs>
        <w:ind w:left="3600" w:hanging="360"/>
      </w:pPr>
    </w:lvl>
    <w:lvl w:ilvl="5" w:tplc="8528D808" w:tentative="1">
      <w:start w:val="1"/>
      <w:numFmt w:val="lowerRoman"/>
      <w:lvlText w:val="%6."/>
      <w:lvlJc w:val="right"/>
      <w:pPr>
        <w:tabs>
          <w:tab w:val="num" w:pos="4320"/>
        </w:tabs>
        <w:ind w:left="4320" w:hanging="180"/>
      </w:pPr>
    </w:lvl>
    <w:lvl w:ilvl="6" w:tplc="45229BE4" w:tentative="1">
      <w:start w:val="1"/>
      <w:numFmt w:val="decimal"/>
      <w:lvlText w:val="%7."/>
      <w:lvlJc w:val="left"/>
      <w:pPr>
        <w:tabs>
          <w:tab w:val="num" w:pos="5040"/>
        </w:tabs>
        <w:ind w:left="5040" w:hanging="360"/>
      </w:pPr>
    </w:lvl>
    <w:lvl w:ilvl="7" w:tplc="FE64EF2E" w:tentative="1">
      <w:start w:val="1"/>
      <w:numFmt w:val="lowerLetter"/>
      <w:lvlText w:val="%8."/>
      <w:lvlJc w:val="left"/>
      <w:pPr>
        <w:tabs>
          <w:tab w:val="num" w:pos="5760"/>
        </w:tabs>
        <w:ind w:left="5760" w:hanging="360"/>
      </w:pPr>
    </w:lvl>
    <w:lvl w:ilvl="8" w:tplc="58DEB21E" w:tentative="1">
      <w:start w:val="1"/>
      <w:numFmt w:val="lowerRoman"/>
      <w:lvlText w:val="%9."/>
      <w:lvlJc w:val="right"/>
      <w:pPr>
        <w:tabs>
          <w:tab w:val="num" w:pos="6480"/>
        </w:tabs>
        <w:ind w:left="6480" w:hanging="180"/>
      </w:pPr>
    </w:lvl>
  </w:abstractNum>
  <w:abstractNum w:abstractNumId="9" w15:restartNumberingAfterBreak="0">
    <w:nsid w:val="161C54D9"/>
    <w:multiLevelType w:val="hybridMultilevel"/>
    <w:tmpl w:val="B6D6D03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0577040"/>
    <w:multiLevelType w:val="hybridMultilevel"/>
    <w:tmpl w:val="DD3E4CA8"/>
    <w:lvl w:ilvl="0" w:tplc="81226188">
      <w:start w:val="1"/>
      <w:numFmt w:val="decimal"/>
      <w:lvlText w:val="%1."/>
      <w:lvlJc w:val="left"/>
      <w:pPr>
        <w:tabs>
          <w:tab w:val="num" w:pos="720"/>
        </w:tabs>
        <w:ind w:left="720" w:hanging="720"/>
      </w:pPr>
      <w:rPr>
        <w:rFonts w:hint="default"/>
      </w:rPr>
    </w:lvl>
    <w:lvl w:ilvl="1" w:tplc="F7CC1178">
      <w:start w:val="3"/>
      <w:numFmt w:val="upperRoman"/>
      <w:lvlText w:val="%2."/>
      <w:lvlJc w:val="left"/>
      <w:pPr>
        <w:tabs>
          <w:tab w:val="num" w:pos="1800"/>
        </w:tabs>
        <w:ind w:left="1800" w:hanging="720"/>
      </w:pPr>
      <w:rPr>
        <w:rFonts w:hint="default"/>
      </w:rPr>
    </w:lvl>
    <w:lvl w:ilvl="2" w:tplc="8C18FCC8" w:tentative="1">
      <w:start w:val="1"/>
      <w:numFmt w:val="lowerRoman"/>
      <w:lvlText w:val="%3."/>
      <w:lvlJc w:val="right"/>
      <w:pPr>
        <w:tabs>
          <w:tab w:val="num" w:pos="2160"/>
        </w:tabs>
        <w:ind w:left="2160" w:hanging="180"/>
      </w:pPr>
    </w:lvl>
    <w:lvl w:ilvl="3" w:tplc="084454BE" w:tentative="1">
      <w:start w:val="1"/>
      <w:numFmt w:val="decimal"/>
      <w:lvlText w:val="%4."/>
      <w:lvlJc w:val="left"/>
      <w:pPr>
        <w:tabs>
          <w:tab w:val="num" w:pos="2880"/>
        </w:tabs>
        <w:ind w:left="2880" w:hanging="360"/>
      </w:pPr>
    </w:lvl>
    <w:lvl w:ilvl="4" w:tplc="6374DD6C" w:tentative="1">
      <w:start w:val="1"/>
      <w:numFmt w:val="lowerLetter"/>
      <w:lvlText w:val="%5."/>
      <w:lvlJc w:val="left"/>
      <w:pPr>
        <w:tabs>
          <w:tab w:val="num" w:pos="3600"/>
        </w:tabs>
        <w:ind w:left="3600" w:hanging="360"/>
      </w:pPr>
    </w:lvl>
    <w:lvl w:ilvl="5" w:tplc="3272A3FC" w:tentative="1">
      <w:start w:val="1"/>
      <w:numFmt w:val="lowerRoman"/>
      <w:lvlText w:val="%6."/>
      <w:lvlJc w:val="right"/>
      <w:pPr>
        <w:tabs>
          <w:tab w:val="num" w:pos="4320"/>
        </w:tabs>
        <w:ind w:left="4320" w:hanging="180"/>
      </w:pPr>
    </w:lvl>
    <w:lvl w:ilvl="6" w:tplc="AC549DCC" w:tentative="1">
      <w:start w:val="1"/>
      <w:numFmt w:val="decimal"/>
      <w:lvlText w:val="%7."/>
      <w:lvlJc w:val="left"/>
      <w:pPr>
        <w:tabs>
          <w:tab w:val="num" w:pos="5040"/>
        </w:tabs>
        <w:ind w:left="5040" w:hanging="360"/>
      </w:pPr>
    </w:lvl>
    <w:lvl w:ilvl="7" w:tplc="4B2C3A86" w:tentative="1">
      <w:start w:val="1"/>
      <w:numFmt w:val="lowerLetter"/>
      <w:lvlText w:val="%8."/>
      <w:lvlJc w:val="left"/>
      <w:pPr>
        <w:tabs>
          <w:tab w:val="num" w:pos="5760"/>
        </w:tabs>
        <w:ind w:left="5760" w:hanging="360"/>
      </w:pPr>
    </w:lvl>
    <w:lvl w:ilvl="8" w:tplc="A5DEE4F2" w:tentative="1">
      <w:start w:val="1"/>
      <w:numFmt w:val="lowerRoman"/>
      <w:lvlText w:val="%9."/>
      <w:lvlJc w:val="right"/>
      <w:pPr>
        <w:tabs>
          <w:tab w:val="num" w:pos="6480"/>
        </w:tabs>
        <w:ind w:left="6480" w:hanging="180"/>
      </w:pPr>
    </w:lvl>
  </w:abstractNum>
  <w:abstractNum w:abstractNumId="11" w15:restartNumberingAfterBreak="0">
    <w:nsid w:val="24A93306"/>
    <w:multiLevelType w:val="hybridMultilevel"/>
    <w:tmpl w:val="D1949316"/>
    <w:lvl w:ilvl="0" w:tplc="F7C62500">
      <w:start w:val="1"/>
      <w:numFmt w:val="decimal"/>
      <w:lvlText w:val="%1."/>
      <w:lvlJc w:val="left"/>
      <w:pPr>
        <w:tabs>
          <w:tab w:val="num" w:pos="360"/>
        </w:tabs>
        <w:ind w:left="360" w:hanging="360"/>
      </w:pPr>
      <w:rPr>
        <w:rFonts w:hint="default"/>
        <w:b w:val="0"/>
        <w:i w:val="0"/>
        <w:sz w:val="24"/>
        <w:szCs w:val="24"/>
      </w:rPr>
    </w:lvl>
    <w:lvl w:ilvl="1" w:tplc="B92C7E8C">
      <w:start w:val="1"/>
      <w:numFmt w:val="lowerLetter"/>
      <w:lvlText w:val="(%2)"/>
      <w:lvlJc w:val="left"/>
      <w:pPr>
        <w:tabs>
          <w:tab w:val="num" w:pos="7200"/>
        </w:tabs>
        <w:ind w:left="7200" w:hanging="360"/>
      </w:pPr>
      <w:rPr>
        <w:rFonts w:hint="default"/>
      </w:rPr>
    </w:lvl>
    <w:lvl w:ilvl="2" w:tplc="4BFC7F50">
      <w:start w:val="1"/>
      <w:numFmt w:val="lowerRoman"/>
      <w:lvlText w:val="%3."/>
      <w:lvlJc w:val="right"/>
      <w:pPr>
        <w:tabs>
          <w:tab w:val="num" w:pos="7920"/>
        </w:tabs>
        <w:ind w:left="7920" w:hanging="180"/>
      </w:pPr>
    </w:lvl>
    <w:lvl w:ilvl="3" w:tplc="B74A4880" w:tentative="1">
      <w:start w:val="1"/>
      <w:numFmt w:val="decimal"/>
      <w:lvlText w:val="%4."/>
      <w:lvlJc w:val="left"/>
      <w:pPr>
        <w:tabs>
          <w:tab w:val="num" w:pos="8640"/>
        </w:tabs>
        <w:ind w:left="8640" w:hanging="360"/>
      </w:pPr>
    </w:lvl>
    <w:lvl w:ilvl="4" w:tplc="E4AA0134" w:tentative="1">
      <w:start w:val="1"/>
      <w:numFmt w:val="lowerLetter"/>
      <w:lvlText w:val="%5."/>
      <w:lvlJc w:val="left"/>
      <w:pPr>
        <w:tabs>
          <w:tab w:val="num" w:pos="9360"/>
        </w:tabs>
        <w:ind w:left="9360" w:hanging="360"/>
      </w:pPr>
    </w:lvl>
    <w:lvl w:ilvl="5" w:tplc="67801508" w:tentative="1">
      <w:start w:val="1"/>
      <w:numFmt w:val="lowerRoman"/>
      <w:lvlText w:val="%6."/>
      <w:lvlJc w:val="right"/>
      <w:pPr>
        <w:tabs>
          <w:tab w:val="num" w:pos="10080"/>
        </w:tabs>
        <w:ind w:left="10080" w:hanging="180"/>
      </w:pPr>
    </w:lvl>
    <w:lvl w:ilvl="6" w:tplc="57D884D4" w:tentative="1">
      <w:start w:val="1"/>
      <w:numFmt w:val="decimal"/>
      <w:lvlText w:val="%7."/>
      <w:lvlJc w:val="left"/>
      <w:pPr>
        <w:tabs>
          <w:tab w:val="num" w:pos="10800"/>
        </w:tabs>
        <w:ind w:left="10800" w:hanging="360"/>
      </w:pPr>
    </w:lvl>
    <w:lvl w:ilvl="7" w:tplc="489278C4" w:tentative="1">
      <w:start w:val="1"/>
      <w:numFmt w:val="lowerLetter"/>
      <w:lvlText w:val="%8."/>
      <w:lvlJc w:val="left"/>
      <w:pPr>
        <w:tabs>
          <w:tab w:val="num" w:pos="11520"/>
        </w:tabs>
        <w:ind w:left="11520" w:hanging="360"/>
      </w:pPr>
    </w:lvl>
    <w:lvl w:ilvl="8" w:tplc="5258539A" w:tentative="1">
      <w:start w:val="1"/>
      <w:numFmt w:val="lowerRoman"/>
      <w:lvlText w:val="%9."/>
      <w:lvlJc w:val="right"/>
      <w:pPr>
        <w:tabs>
          <w:tab w:val="num" w:pos="12240"/>
        </w:tabs>
        <w:ind w:left="12240" w:hanging="180"/>
      </w:pPr>
    </w:lvl>
  </w:abstractNum>
  <w:abstractNum w:abstractNumId="12" w15:restartNumberingAfterBreak="0">
    <w:nsid w:val="25D76891"/>
    <w:multiLevelType w:val="hybridMultilevel"/>
    <w:tmpl w:val="C03EB86C"/>
    <w:lvl w:ilvl="0" w:tplc="A40E3962">
      <w:start w:val="4"/>
      <w:numFmt w:val="lowerLetter"/>
      <w:lvlText w:val="%1."/>
      <w:lvlJc w:val="left"/>
      <w:pPr>
        <w:tabs>
          <w:tab w:val="num" w:pos="1080"/>
        </w:tabs>
        <w:ind w:left="1080" w:hanging="360"/>
      </w:pPr>
      <w:rPr>
        <w:rFonts w:hint="default"/>
      </w:rPr>
    </w:lvl>
    <w:lvl w:ilvl="1" w:tplc="BB4E1680" w:tentative="1">
      <w:start w:val="1"/>
      <w:numFmt w:val="lowerLetter"/>
      <w:lvlText w:val="%2."/>
      <w:lvlJc w:val="left"/>
      <w:pPr>
        <w:tabs>
          <w:tab w:val="num" w:pos="1800"/>
        </w:tabs>
        <w:ind w:left="1800" w:hanging="360"/>
      </w:pPr>
    </w:lvl>
    <w:lvl w:ilvl="2" w:tplc="8E62D4FE" w:tentative="1">
      <w:start w:val="1"/>
      <w:numFmt w:val="lowerRoman"/>
      <w:lvlText w:val="%3."/>
      <w:lvlJc w:val="right"/>
      <w:pPr>
        <w:tabs>
          <w:tab w:val="num" w:pos="2520"/>
        </w:tabs>
        <w:ind w:left="2520" w:hanging="180"/>
      </w:pPr>
    </w:lvl>
    <w:lvl w:ilvl="3" w:tplc="8D9C223C" w:tentative="1">
      <w:start w:val="1"/>
      <w:numFmt w:val="decimal"/>
      <w:lvlText w:val="%4."/>
      <w:lvlJc w:val="left"/>
      <w:pPr>
        <w:tabs>
          <w:tab w:val="num" w:pos="3240"/>
        </w:tabs>
        <w:ind w:left="3240" w:hanging="360"/>
      </w:pPr>
    </w:lvl>
    <w:lvl w:ilvl="4" w:tplc="A8240460" w:tentative="1">
      <w:start w:val="1"/>
      <w:numFmt w:val="lowerLetter"/>
      <w:lvlText w:val="%5."/>
      <w:lvlJc w:val="left"/>
      <w:pPr>
        <w:tabs>
          <w:tab w:val="num" w:pos="3960"/>
        </w:tabs>
        <w:ind w:left="3960" w:hanging="360"/>
      </w:pPr>
    </w:lvl>
    <w:lvl w:ilvl="5" w:tplc="11704140" w:tentative="1">
      <w:start w:val="1"/>
      <w:numFmt w:val="lowerRoman"/>
      <w:lvlText w:val="%6."/>
      <w:lvlJc w:val="right"/>
      <w:pPr>
        <w:tabs>
          <w:tab w:val="num" w:pos="4680"/>
        </w:tabs>
        <w:ind w:left="4680" w:hanging="180"/>
      </w:pPr>
    </w:lvl>
    <w:lvl w:ilvl="6" w:tplc="975C27B4" w:tentative="1">
      <w:start w:val="1"/>
      <w:numFmt w:val="decimal"/>
      <w:lvlText w:val="%7."/>
      <w:lvlJc w:val="left"/>
      <w:pPr>
        <w:tabs>
          <w:tab w:val="num" w:pos="5400"/>
        </w:tabs>
        <w:ind w:left="5400" w:hanging="360"/>
      </w:pPr>
    </w:lvl>
    <w:lvl w:ilvl="7" w:tplc="7BBA2054" w:tentative="1">
      <w:start w:val="1"/>
      <w:numFmt w:val="lowerLetter"/>
      <w:lvlText w:val="%8."/>
      <w:lvlJc w:val="left"/>
      <w:pPr>
        <w:tabs>
          <w:tab w:val="num" w:pos="6120"/>
        </w:tabs>
        <w:ind w:left="6120" w:hanging="360"/>
      </w:pPr>
    </w:lvl>
    <w:lvl w:ilvl="8" w:tplc="BC8A9E8A" w:tentative="1">
      <w:start w:val="1"/>
      <w:numFmt w:val="lowerRoman"/>
      <w:lvlText w:val="%9."/>
      <w:lvlJc w:val="right"/>
      <w:pPr>
        <w:tabs>
          <w:tab w:val="num" w:pos="6840"/>
        </w:tabs>
        <w:ind w:left="6840" w:hanging="180"/>
      </w:pPr>
    </w:lvl>
  </w:abstractNum>
  <w:abstractNum w:abstractNumId="13" w15:restartNumberingAfterBreak="0">
    <w:nsid w:val="27D1244B"/>
    <w:multiLevelType w:val="hybridMultilevel"/>
    <w:tmpl w:val="0B8A0BC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6B3AE7"/>
    <w:multiLevelType w:val="hybridMultilevel"/>
    <w:tmpl w:val="D1BCD1DA"/>
    <w:lvl w:ilvl="0" w:tplc="14A43804">
      <w:start w:val="26"/>
      <w:numFmt w:val="decimal"/>
      <w:lvlText w:val="%1."/>
      <w:lvlJc w:val="left"/>
      <w:pPr>
        <w:tabs>
          <w:tab w:val="num" w:pos="1080"/>
        </w:tabs>
        <w:ind w:left="108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145BE4"/>
    <w:multiLevelType w:val="multilevel"/>
    <w:tmpl w:val="0D94648C"/>
    <w:lvl w:ilvl="0">
      <w:start w:val="1"/>
      <w:numFmt w:val="decimal"/>
      <w:lvlText w:val="%1."/>
      <w:lvlJc w:val="left"/>
      <w:pPr>
        <w:tabs>
          <w:tab w:val="num" w:pos="720"/>
        </w:tabs>
        <w:ind w:left="720" w:hanging="720"/>
      </w:pPr>
      <w:rPr>
        <w:rFonts w:ascii="Times New Roman Bold" w:hAnsi="Times New Roman Bold" w:hint="default"/>
        <w:b/>
        <w:i w:val="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B3A78E1"/>
    <w:multiLevelType w:val="hybridMultilevel"/>
    <w:tmpl w:val="98C2C722"/>
    <w:lvl w:ilvl="0" w:tplc="51C0B404">
      <w:start w:val="1"/>
      <w:numFmt w:val="bullet"/>
      <w:lvlText w:val=""/>
      <w:lvlJc w:val="left"/>
      <w:pPr>
        <w:tabs>
          <w:tab w:val="num" w:pos="1080"/>
        </w:tabs>
        <w:ind w:left="1440" w:firstLine="0"/>
      </w:pPr>
      <w:rPr>
        <w:rFonts w:ascii="Symbol" w:hAnsi="Symbol" w:hint="default"/>
      </w:rPr>
    </w:lvl>
    <w:lvl w:ilvl="1" w:tplc="6A3A95D2">
      <w:start w:val="3"/>
      <w:numFmt w:val="decimal"/>
      <w:lvlText w:val="%2."/>
      <w:lvlJc w:val="left"/>
      <w:pPr>
        <w:tabs>
          <w:tab w:val="num" w:pos="1440"/>
        </w:tabs>
        <w:ind w:left="1440" w:hanging="360"/>
      </w:pPr>
      <w:rPr>
        <w:rFonts w:hint="default"/>
      </w:rPr>
    </w:lvl>
    <w:lvl w:ilvl="2" w:tplc="067E4A7C">
      <w:start w:val="1"/>
      <w:numFmt w:val="lowerRoman"/>
      <w:lvlText w:val="%3."/>
      <w:lvlJc w:val="left"/>
      <w:pPr>
        <w:tabs>
          <w:tab w:val="num" w:pos="2520"/>
        </w:tabs>
        <w:ind w:left="2520" w:hanging="720"/>
      </w:pPr>
      <w:rPr>
        <w:rFonts w:hint="default"/>
      </w:rPr>
    </w:lvl>
    <w:lvl w:ilvl="3" w:tplc="CED66BEC" w:tentative="1">
      <w:start w:val="1"/>
      <w:numFmt w:val="bullet"/>
      <w:lvlText w:val=""/>
      <w:lvlJc w:val="left"/>
      <w:pPr>
        <w:tabs>
          <w:tab w:val="num" w:pos="2880"/>
        </w:tabs>
        <w:ind w:left="2880" w:hanging="360"/>
      </w:pPr>
      <w:rPr>
        <w:rFonts w:ascii="Symbol" w:hAnsi="Symbol" w:hint="default"/>
      </w:rPr>
    </w:lvl>
    <w:lvl w:ilvl="4" w:tplc="9F4A544E" w:tentative="1">
      <w:start w:val="1"/>
      <w:numFmt w:val="bullet"/>
      <w:lvlText w:val="o"/>
      <w:lvlJc w:val="left"/>
      <w:pPr>
        <w:tabs>
          <w:tab w:val="num" w:pos="3600"/>
        </w:tabs>
        <w:ind w:left="3600" w:hanging="360"/>
      </w:pPr>
      <w:rPr>
        <w:rFonts w:ascii="Courier New" w:hAnsi="Courier New" w:cs="Courier New" w:hint="default"/>
      </w:rPr>
    </w:lvl>
    <w:lvl w:ilvl="5" w:tplc="C39E261A" w:tentative="1">
      <w:start w:val="1"/>
      <w:numFmt w:val="bullet"/>
      <w:lvlText w:val=""/>
      <w:lvlJc w:val="left"/>
      <w:pPr>
        <w:tabs>
          <w:tab w:val="num" w:pos="4320"/>
        </w:tabs>
        <w:ind w:left="4320" w:hanging="360"/>
      </w:pPr>
      <w:rPr>
        <w:rFonts w:ascii="Wingdings" w:hAnsi="Wingdings" w:hint="default"/>
      </w:rPr>
    </w:lvl>
    <w:lvl w:ilvl="6" w:tplc="1FB009DC" w:tentative="1">
      <w:start w:val="1"/>
      <w:numFmt w:val="bullet"/>
      <w:lvlText w:val=""/>
      <w:lvlJc w:val="left"/>
      <w:pPr>
        <w:tabs>
          <w:tab w:val="num" w:pos="5040"/>
        </w:tabs>
        <w:ind w:left="5040" w:hanging="360"/>
      </w:pPr>
      <w:rPr>
        <w:rFonts w:ascii="Symbol" w:hAnsi="Symbol" w:hint="default"/>
      </w:rPr>
    </w:lvl>
    <w:lvl w:ilvl="7" w:tplc="B588CB58" w:tentative="1">
      <w:start w:val="1"/>
      <w:numFmt w:val="bullet"/>
      <w:lvlText w:val="o"/>
      <w:lvlJc w:val="left"/>
      <w:pPr>
        <w:tabs>
          <w:tab w:val="num" w:pos="5760"/>
        </w:tabs>
        <w:ind w:left="5760" w:hanging="360"/>
      </w:pPr>
      <w:rPr>
        <w:rFonts w:ascii="Courier New" w:hAnsi="Courier New" w:cs="Courier New" w:hint="default"/>
      </w:rPr>
    </w:lvl>
    <w:lvl w:ilvl="8" w:tplc="68B089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749B3"/>
    <w:multiLevelType w:val="multilevel"/>
    <w:tmpl w:val="306E75B6"/>
    <w:lvl w:ilvl="0">
      <w:start w:val="1"/>
      <w:numFmt w:val="upperRoman"/>
      <w:lvlText w:val="%1."/>
      <w:lvlJc w:val="left"/>
      <w:pPr>
        <w:tabs>
          <w:tab w:val="num" w:pos="720"/>
        </w:tabs>
        <w:ind w:left="0" w:firstLine="0"/>
      </w:pPr>
      <w:rPr>
        <w:rFonts w:ascii="Arial" w:hAnsi="Arial" w:hint="default"/>
        <w:b/>
        <w:i w:val="0"/>
        <w:caps/>
        <w:sz w:val="24"/>
        <w:u w:val="single"/>
      </w:rPr>
    </w:lvl>
    <w:lvl w:ilvl="1">
      <w:start w:val="1"/>
      <w:numFmt w:val="upperLetter"/>
      <w:lvlText w:val="%2."/>
      <w:lvlJc w:val="left"/>
      <w:pPr>
        <w:tabs>
          <w:tab w:val="num" w:pos="1080"/>
        </w:tabs>
        <w:ind w:left="720" w:firstLine="0"/>
      </w:pPr>
      <w:rPr>
        <w:rFonts w:ascii="Arial" w:hAnsi="Arial" w:hint="default"/>
        <w:b/>
        <w:i/>
        <w:caps/>
        <w:sz w:val="24"/>
        <w:u w:val="singl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3AE10427"/>
    <w:multiLevelType w:val="multilevel"/>
    <w:tmpl w:val="A1C6C9CE"/>
    <w:lvl w:ilvl="0">
      <w:start w:val="1"/>
      <w:numFmt w:val="upperRoman"/>
      <w:pStyle w:val="CTWOutline1"/>
      <w:lvlText w:val="%1."/>
      <w:lvlJc w:val="left"/>
      <w:pPr>
        <w:tabs>
          <w:tab w:val="num" w:pos="720"/>
        </w:tabs>
        <w:ind w:left="720" w:hanging="720"/>
      </w:pPr>
      <w:rPr>
        <w:rFonts w:hint="default"/>
      </w:rPr>
    </w:lvl>
    <w:lvl w:ilvl="1">
      <w:start w:val="1"/>
      <w:numFmt w:val="upperLetter"/>
      <w:pStyle w:val="CTWOutline2"/>
      <w:lvlText w:val="%2."/>
      <w:lvlJc w:val="left"/>
      <w:pPr>
        <w:tabs>
          <w:tab w:val="num" w:pos="720"/>
        </w:tabs>
        <w:ind w:left="1440" w:hanging="720"/>
      </w:pPr>
      <w:rPr>
        <w:rFonts w:hint="default"/>
      </w:rPr>
    </w:lvl>
    <w:lvl w:ilvl="2">
      <w:start w:val="1"/>
      <w:numFmt w:val="decimal"/>
      <w:pStyle w:val="CTWOutline3"/>
      <w:lvlText w:val="%3."/>
      <w:lvlJc w:val="left"/>
      <w:pPr>
        <w:tabs>
          <w:tab w:val="num" w:pos="720"/>
        </w:tabs>
        <w:ind w:left="2160" w:hanging="720"/>
      </w:pPr>
      <w:rPr>
        <w:rFonts w:hint="default"/>
      </w:rPr>
    </w:lvl>
    <w:lvl w:ilvl="3">
      <w:start w:val="1"/>
      <w:numFmt w:val="lowerLetter"/>
      <w:pStyle w:val="CTWOutline4"/>
      <w:lvlText w:val="%4."/>
      <w:lvlJc w:val="left"/>
      <w:pPr>
        <w:tabs>
          <w:tab w:val="num" w:pos="720"/>
        </w:tabs>
        <w:ind w:left="2880" w:hanging="720"/>
      </w:pPr>
      <w:rPr>
        <w:rFonts w:hint="default"/>
      </w:rPr>
    </w:lvl>
    <w:lvl w:ilvl="4">
      <w:start w:val="1"/>
      <w:numFmt w:val="decimal"/>
      <w:pStyle w:val="CTWOutline5"/>
      <w:lvlText w:val="(%5)"/>
      <w:lvlJc w:val="left"/>
      <w:pPr>
        <w:tabs>
          <w:tab w:val="num" w:pos="720"/>
        </w:tabs>
        <w:ind w:left="3600" w:hanging="720"/>
      </w:pPr>
      <w:rPr>
        <w:rFonts w:hint="default"/>
      </w:rPr>
    </w:lvl>
    <w:lvl w:ilvl="5">
      <w:start w:val="1"/>
      <w:numFmt w:val="lowerLetter"/>
      <w:pStyle w:val="CTWOutline6"/>
      <w:lvlText w:val="(%6)"/>
      <w:lvlJc w:val="left"/>
      <w:pPr>
        <w:tabs>
          <w:tab w:val="num" w:pos="720"/>
        </w:tabs>
        <w:ind w:left="4320" w:hanging="720"/>
      </w:pPr>
      <w:rPr>
        <w:rFonts w:hint="default"/>
      </w:rPr>
    </w:lvl>
    <w:lvl w:ilvl="6">
      <w:start w:val="1"/>
      <w:numFmt w:val="lowerRoman"/>
      <w:pStyle w:val="CTWOutline7"/>
      <w:lvlText w:val="%7)"/>
      <w:lvlJc w:val="left"/>
      <w:pPr>
        <w:tabs>
          <w:tab w:val="num" w:pos="720"/>
        </w:tabs>
        <w:ind w:left="5040" w:hanging="720"/>
      </w:pPr>
      <w:rPr>
        <w:rFonts w:hint="default"/>
      </w:rPr>
    </w:lvl>
    <w:lvl w:ilvl="7">
      <w:start w:val="1"/>
      <w:numFmt w:val="lowerLetter"/>
      <w:pStyle w:val="CTWOutline8"/>
      <w:lvlText w:val="%8)"/>
      <w:lvlJc w:val="left"/>
      <w:pPr>
        <w:tabs>
          <w:tab w:val="num" w:pos="720"/>
        </w:tabs>
        <w:ind w:left="5760" w:hanging="720"/>
      </w:pPr>
      <w:rPr>
        <w:rFonts w:hint="default"/>
      </w:rPr>
    </w:lvl>
    <w:lvl w:ilvl="8">
      <w:start w:val="1"/>
      <w:numFmt w:val="decimal"/>
      <w:pStyle w:val="CTWOutline9"/>
      <w:lvlText w:val="%9)"/>
      <w:lvlJc w:val="left"/>
      <w:pPr>
        <w:tabs>
          <w:tab w:val="num" w:pos="720"/>
        </w:tabs>
        <w:ind w:left="6480" w:hanging="720"/>
      </w:pPr>
      <w:rPr>
        <w:rFonts w:hint="default"/>
      </w:rPr>
    </w:lvl>
  </w:abstractNum>
  <w:abstractNum w:abstractNumId="19" w15:restartNumberingAfterBreak="0">
    <w:nsid w:val="3D104087"/>
    <w:multiLevelType w:val="hybridMultilevel"/>
    <w:tmpl w:val="9E548D0A"/>
    <w:lvl w:ilvl="0" w:tplc="BA3C111E">
      <w:start w:val="1"/>
      <w:numFmt w:val="decimal"/>
      <w:lvlText w:val="%1."/>
      <w:lvlJc w:val="left"/>
      <w:pPr>
        <w:tabs>
          <w:tab w:val="num" w:pos="720"/>
        </w:tabs>
        <w:ind w:left="720" w:hanging="720"/>
      </w:pPr>
      <w:rPr>
        <w:rFonts w:hint="default"/>
      </w:rPr>
    </w:lvl>
    <w:lvl w:ilvl="1" w:tplc="2E0603BE" w:tentative="1">
      <w:start w:val="1"/>
      <w:numFmt w:val="lowerLetter"/>
      <w:lvlText w:val="%2."/>
      <w:lvlJc w:val="left"/>
      <w:pPr>
        <w:tabs>
          <w:tab w:val="num" w:pos="1440"/>
        </w:tabs>
        <w:ind w:left="1440" w:hanging="360"/>
      </w:pPr>
    </w:lvl>
    <w:lvl w:ilvl="2" w:tplc="F35CC876" w:tentative="1">
      <w:start w:val="1"/>
      <w:numFmt w:val="lowerRoman"/>
      <w:lvlText w:val="%3."/>
      <w:lvlJc w:val="right"/>
      <w:pPr>
        <w:tabs>
          <w:tab w:val="num" w:pos="2160"/>
        </w:tabs>
        <w:ind w:left="2160" w:hanging="180"/>
      </w:pPr>
    </w:lvl>
    <w:lvl w:ilvl="3" w:tplc="0D9EAA4C" w:tentative="1">
      <w:start w:val="1"/>
      <w:numFmt w:val="decimal"/>
      <w:lvlText w:val="%4."/>
      <w:lvlJc w:val="left"/>
      <w:pPr>
        <w:tabs>
          <w:tab w:val="num" w:pos="2880"/>
        </w:tabs>
        <w:ind w:left="2880" w:hanging="360"/>
      </w:pPr>
    </w:lvl>
    <w:lvl w:ilvl="4" w:tplc="AF247B24" w:tentative="1">
      <w:start w:val="1"/>
      <w:numFmt w:val="lowerLetter"/>
      <w:lvlText w:val="%5."/>
      <w:lvlJc w:val="left"/>
      <w:pPr>
        <w:tabs>
          <w:tab w:val="num" w:pos="3600"/>
        </w:tabs>
        <w:ind w:left="3600" w:hanging="360"/>
      </w:pPr>
    </w:lvl>
    <w:lvl w:ilvl="5" w:tplc="BB86A5D0" w:tentative="1">
      <w:start w:val="1"/>
      <w:numFmt w:val="lowerRoman"/>
      <w:lvlText w:val="%6."/>
      <w:lvlJc w:val="right"/>
      <w:pPr>
        <w:tabs>
          <w:tab w:val="num" w:pos="4320"/>
        </w:tabs>
        <w:ind w:left="4320" w:hanging="180"/>
      </w:pPr>
    </w:lvl>
    <w:lvl w:ilvl="6" w:tplc="87CAE4CC" w:tentative="1">
      <w:start w:val="1"/>
      <w:numFmt w:val="decimal"/>
      <w:lvlText w:val="%7."/>
      <w:lvlJc w:val="left"/>
      <w:pPr>
        <w:tabs>
          <w:tab w:val="num" w:pos="5040"/>
        </w:tabs>
        <w:ind w:left="5040" w:hanging="360"/>
      </w:pPr>
    </w:lvl>
    <w:lvl w:ilvl="7" w:tplc="206422E6" w:tentative="1">
      <w:start w:val="1"/>
      <w:numFmt w:val="lowerLetter"/>
      <w:lvlText w:val="%8."/>
      <w:lvlJc w:val="left"/>
      <w:pPr>
        <w:tabs>
          <w:tab w:val="num" w:pos="5760"/>
        </w:tabs>
        <w:ind w:left="5760" w:hanging="360"/>
      </w:pPr>
    </w:lvl>
    <w:lvl w:ilvl="8" w:tplc="2946B3C0" w:tentative="1">
      <w:start w:val="1"/>
      <w:numFmt w:val="lowerRoman"/>
      <w:lvlText w:val="%9."/>
      <w:lvlJc w:val="right"/>
      <w:pPr>
        <w:tabs>
          <w:tab w:val="num" w:pos="6480"/>
        </w:tabs>
        <w:ind w:left="6480" w:hanging="180"/>
      </w:pPr>
    </w:lvl>
  </w:abstractNum>
  <w:abstractNum w:abstractNumId="20" w15:restartNumberingAfterBreak="0">
    <w:nsid w:val="406B1D7C"/>
    <w:multiLevelType w:val="hybridMultilevel"/>
    <w:tmpl w:val="C7D01000"/>
    <w:lvl w:ilvl="0" w:tplc="783C1B40">
      <w:start w:val="1"/>
      <w:numFmt w:val="decimal"/>
      <w:lvlText w:val="%1."/>
      <w:lvlJc w:val="left"/>
      <w:pPr>
        <w:tabs>
          <w:tab w:val="num" w:pos="504"/>
        </w:tabs>
        <w:ind w:left="504" w:hanging="360"/>
      </w:pPr>
      <w:rPr>
        <w:rFonts w:hint="default"/>
      </w:rPr>
    </w:lvl>
    <w:lvl w:ilvl="1" w:tplc="A51471B4" w:tentative="1">
      <w:start w:val="1"/>
      <w:numFmt w:val="lowerLetter"/>
      <w:lvlText w:val="%2."/>
      <w:lvlJc w:val="left"/>
      <w:pPr>
        <w:tabs>
          <w:tab w:val="num" w:pos="1440"/>
        </w:tabs>
        <w:ind w:left="1440" w:hanging="360"/>
      </w:pPr>
    </w:lvl>
    <w:lvl w:ilvl="2" w:tplc="915C071C" w:tentative="1">
      <w:start w:val="1"/>
      <w:numFmt w:val="lowerRoman"/>
      <w:lvlText w:val="%3."/>
      <w:lvlJc w:val="right"/>
      <w:pPr>
        <w:tabs>
          <w:tab w:val="num" w:pos="2160"/>
        </w:tabs>
        <w:ind w:left="2160" w:hanging="180"/>
      </w:pPr>
    </w:lvl>
    <w:lvl w:ilvl="3" w:tplc="3D24139E" w:tentative="1">
      <w:start w:val="1"/>
      <w:numFmt w:val="decimal"/>
      <w:lvlText w:val="%4."/>
      <w:lvlJc w:val="left"/>
      <w:pPr>
        <w:tabs>
          <w:tab w:val="num" w:pos="2880"/>
        </w:tabs>
        <w:ind w:left="2880" w:hanging="360"/>
      </w:pPr>
    </w:lvl>
    <w:lvl w:ilvl="4" w:tplc="D72AF528" w:tentative="1">
      <w:start w:val="1"/>
      <w:numFmt w:val="lowerLetter"/>
      <w:lvlText w:val="%5."/>
      <w:lvlJc w:val="left"/>
      <w:pPr>
        <w:tabs>
          <w:tab w:val="num" w:pos="3600"/>
        </w:tabs>
        <w:ind w:left="3600" w:hanging="360"/>
      </w:pPr>
    </w:lvl>
    <w:lvl w:ilvl="5" w:tplc="8DFEEF94" w:tentative="1">
      <w:start w:val="1"/>
      <w:numFmt w:val="lowerRoman"/>
      <w:lvlText w:val="%6."/>
      <w:lvlJc w:val="right"/>
      <w:pPr>
        <w:tabs>
          <w:tab w:val="num" w:pos="4320"/>
        </w:tabs>
        <w:ind w:left="4320" w:hanging="180"/>
      </w:pPr>
    </w:lvl>
    <w:lvl w:ilvl="6" w:tplc="89DEB2E4" w:tentative="1">
      <w:start w:val="1"/>
      <w:numFmt w:val="decimal"/>
      <w:lvlText w:val="%7."/>
      <w:lvlJc w:val="left"/>
      <w:pPr>
        <w:tabs>
          <w:tab w:val="num" w:pos="5040"/>
        </w:tabs>
        <w:ind w:left="5040" w:hanging="360"/>
      </w:pPr>
    </w:lvl>
    <w:lvl w:ilvl="7" w:tplc="64FEDCF2" w:tentative="1">
      <w:start w:val="1"/>
      <w:numFmt w:val="lowerLetter"/>
      <w:lvlText w:val="%8."/>
      <w:lvlJc w:val="left"/>
      <w:pPr>
        <w:tabs>
          <w:tab w:val="num" w:pos="5760"/>
        </w:tabs>
        <w:ind w:left="5760" w:hanging="360"/>
      </w:pPr>
    </w:lvl>
    <w:lvl w:ilvl="8" w:tplc="D67E52A6" w:tentative="1">
      <w:start w:val="1"/>
      <w:numFmt w:val="lowerRoman"/>
      <w:lvlText w:val="%9."/>
      <w:lvlJc w:val="right"/>
      <w:pPr>
        <w:tabs>
          <w:tab w:val="num" w:pos="6480"/>
        </w:tabs>
        <w:ind w:left="6480" w:hanging="180"/>
      </w:pPr>
    </w:lvl>
  </w:abstractNum>
  <w:abstractNum w:abstractNumId="21" w15:restartNumberingAfterBreak="0">
    <w:nsid w:val="450E609C"/>
    <w:multiLevelType w:val="hybridMultilevel"/>
    <w:tmpl w:val="FED6EA6A"/>
    <w:lvl w:ilvl="0" w:tplc="EBB652FC">
      <w:start w:val="1"/>
      <w:numFmt w:val="decimal"/>
      <w:lvlText w:val="%1."/>
      <w:lvlJc w:val="left"/>
      <w:pPr>
        <w:tabs>
          <w:tab w:val="num" w:pos="504"/>
        </w:tabs>
        <w:ind w:left="504" w:hanging="360"/>
      </w:pPr>
      <w:rPr>
        <w:rFonts w:hint="default"/>
      </w:rPr>
    </w:lvl>
    <w:lvl w:ilvl="1" w:tplc="28B6140A" w:tentative="1">
      <w:start w:val="1"/>
      <w:numFmt w:val="lowerLetter"/>
      <w:lvlText w:val="%2."/>
      <w:lvlJc w:val="left"/>
      <w:pPr>
        <w:tabs>
          <w:tab w:val="num" w:pos="1440"/>
        </w:tabs>
        <w:ind w:left="1440" w:hanging="360"/>
      </w:pPr>
    </w:lvl>
    <w:lvl w:ilvl="2" w:tplc="0F5694E2" w:tentative="1">
      <w:start w:val="1"/>
      <w:numFmt w:val="lowerRoman"/>
      <w:lvlText w:val="%3."/>
      <w:lvlJc w:val="right"/>
      <w:pPr>
        <w:tabs>
          <w:tab w:val="num" w:pos="2160"/>
        </w:tabs>
        <w:ind w:left="2160" w:hanging="180"/>
      </w:pPr>
    </w:lvl>
    <w:lvl w:ilvl="3" w:tplc="3B72F378" w:tentative="1">
      <w:start w:val="1"/>
      <w:numFmt w:val="decimal"/>
      <w:lvlText w:val="%4."/>
      <w:lvlJc w:val="left"/>
      <w:pPr>
        <w:tabs>
          <w:tab w:val="num" w:pos="2880"/>
        </w:tabs>
        <w:ind w:left="2880" w:hanging="360"/>
      </w:pPr>
    </w:lvl>
    <w:lvl w:ilvl="4" w:tplc="C66A5212" w:tentative="1">
      <w:start w:val="1"/>
      <w:numFmt w:val="lowerLetter"/>
      <w:lvlText w:val="%5."/>
      <w:lvlJc w:val="left"/>
      <w:pPr>
        <w:tabs>
          <w:tab w:val="num" w:pos="3600"/>
        </w:tabs>
        <w:ind w:left="3600" w:hanging="360"/>
      </w:pPr>
    </w:lvl>
    <w:lvl w:ilvl="5" w:tplc="D63EBEFA" w:tentative="1">
      <w:start w:val="1"/>
      <w:numFmt w:val="lowerRoman"/>
      <w:lvlText w:val="%6."/>
      <w:lvlJc w:val="right"/>
      <w:pPr>
        <w:tabs>
          <w:tab w:val="num" w:pos="4320"/>
        </w:tabs>
        <w:ind w:left="4320" w:hanging="180"/>
      </w:pPr>
    </w:lvl>
    <w:lvl w:ilvl="6" w:tplc="120A4720" w:tentative="1">
      <w:start w:val="1"/>
      <w:numFmt w:val="decimal"/>
      <w:lvlText w:val="%7."/>
      <w:lvlJc w:val="left"/>
      <w:pPr>
        <w:tabs>
          <w:tab w:val="num" w:pos="5040"/>
        </w:tabs>
        <w:ind w:left="5040" w:hanging="360"/>
      </w:pPr>
    </w:lvl>
    <w:lvl w:ilvl="7" w:tplc="15E2CC42" w:tentative="1">
      <w:start w:val="1"/>
      <w:numFmt w:val="lowerLetter"/>
      <w:lvlText w:val="%8."/>
      <w:lvlJc w:val="left"/>
      <w:pPr>
        <w:tabs>
          <w:tab w:val="num" w:pos="5760"/>
        </w:tabs>
        <w:ind w:left="5760" w:hanging="360"/>
      </w:pPr>
    </w:lvl>
    <w:lvl w:ilvl="8" w:tplc="8C4E1994" w:tentative="1">
      <w:start w:val="1"/>
      <w:numFmt w:val="lowerRoman"/>
      <w:lvlText w:val="%9."/>
      <w:lvlJc w:val="right"/>
      <w:pPr>
        <w:tabs>
          <w:tab w:val="num" w:pos="6480"/>
        </w:tabs>
        <w:ind w:left="6480" w:hanging="180"/>
      </w:pPr>
    </w:lvl>
  </w:abstractNum>
  <w:abstractNum w:abstractNumId="22" w15:restartNumberingAfterBreak="0">
    <w:nsid w:val="4A584A4C"/>
    <w:multiLevelType w:val="hybridMultilevel"/>
    <w:tmpl w:val="6E7639B8"/>
    <w:lvl w:ilvl="0" w:tplc="B1AA6542">
      <w:start w:val="1"/>
      <w:numFmt w:val="decimal"/>
      <w:lvlText w:val="%1."/>
      <w:lvlJc w:val="left"/>
      <w:pPr>
        <w:tabs>
          <w:tab w:val="num" w:pos="720"/>
        </w:tabs>
        <w:ind w:left="720" w:hanging="360"/>
      </w:pPr>
      <w:rPr>
        <w:rFonts w:hint="default"/>
        <w:sz w:val="25"/>
      </w:rPr>
    </w:lvl>
    <w:lvl w:ilvl="1" w:tplc="F5B8315A" w:tentative="1">
      <w:start w:val="1"/>
      <w:numFmt w:val="lowerLetter"/>
      <w:lvlText w:val="%2."/>
      <w:lvlJc w:val="left"/>
      <w:pPr>
        <w:tabs>
          <w:tab w:val="num" w:pos="1440"/>
        </w:tabs>
        <w:ind w:left="1440" w:hanging="360"/>
      </w:pPr>
    </w:lvl>
    <w:lvl w:ilvl="2" w:tplc="C714CBF8" w:tentative="1">
      <w:start w:val="1"/>
      <w:numFmt w:val="lowerRoman"/>
      <w:lvlText w:val="%3."/>
      <w:lvlJc w:val="right"/>
      <w:pPr>
        <w:tabs>
          <w:tab w:val="num" w:pos="2160"/>
        </w:tabs>
        <w:ind w:left="2160" w:hanging="180"/>
      </w:pPr>
    </w:lvl>
    <w:lvl w:ilvl="3" w:tplc="A024EB8A" w:tentative="1">
      <w:start w:val="1"/>
      <w:numFmt w:val="decimal"/>
      <w:lvlText w:val="%4."/>
      <w:lvlJc w:val="left"/>
      <w:pPr>
        <w:tabs>
          <w:tab w:val="num" w:pos="2880"/>
        </w:tabs>
        <w:ind w:left="2880" w:hanging="360"/>
      </w:pPr>
    </w:lvl>
    <w:lvl w:ilvl="4" w:tplc="B42C94C2" w:tentative="1">
      <w:start w:val="1"/>
      <w:numFmt w:val="lowerLetter"/>
      <w:lvlText w:val="%5."/>
      <w:lvlJc w:val="left"/>
      <w:pPr>
        <w:tabs>
          <w:tab w:val="num" w:pos="3600"/>
        </w:tabs>
        <w:ind w:left="3600" w:hanging="360"/>
      </w:pPr>
    </w:lvl>
    <w:lvl w:ilvl="5" w:tplc="3ED613C4" w:tentative="1">
      <w:start w:val="1"/>
      <w:numFmt w:val="lowerRoman"/>
      <w:lvlText w:val="%6."/>
      <w:lvlJc w:val="right"/>
      <w:pPr>
        <w:tabs>
          <w:tab w:val="num" w:pos="4320"/>
        </w:tabs>
        <w:ind w:left="4320" w:hanging="180"/>
      </w:pPr>
    </w:lvl>
    <w:lvl w:ilvl="6" w:tplc="82FA4B02" w:tentative="1">
      <w:start w:val="1"/>
      <w:numFmt w:val="decimal"/>
      <w:lvlText w:val="%7."/>
      <w:lvlJc w:val="left"/>
      <w:pPr>
        <w:tabs>
          <w:tab w:val="num" w:pos="5040"/>
        </w:tabs>
        <w:ind w:left="5040" w:hanging="360"/>
      </w:pPr>
    </w:lvl>
    <w:lvl w:ilvl="7" w:tplc="E7229D00" w:tentative="1">
      <w:start w:val="1"/>
      <w:numFmt w:val="lowerLetter"/>
      <w:lvlText w:val="%8."/>
      <w:lvlJc w:val="left"/>
      <w:pPr>
        <w:tabs>
          <w:tab w:val="num" w:pos="5760"/>
        </w:tabs>
        <w:ind w:left="5760" w:hanging="360"/>
      </w:pPr>
    </w:lvl>
    <w:lvl w:ilvl="8" w:tplc="6EBA5170" w:tentative="1">
      <w:start w:val="1"/>
      <w:numFmt w:val="lowerRoman"/>
      <w:lvlText w:val="%9."/>
      <w:lvlJc w:val="right"/>
      <w:pPr>
        <w:tabs>
          <w:tab w:val="num" w:pos="6480"/>
        </w:tabs>
        <w:ind w:left="6480" w:hanging="180"/>
      </w:pPr>
    </w:lvl>
  </w:abstractNum>
  <w:abstractNum w:abstractNumId="23" w15:restartNumberingAfterBreak="0">
    <w:nsid w:val="4AA25AD3"/>
    <w:multiLevelType w:val="hybridMultilevel"/>
    <w:tmpl w:val="4702846E"/>
    <w:lvl w:ilvl="0" w:tplc="81A8796C">
      <w:start w:val="1"/>
      <w:numFmt w:val="decimal"/>
      <w:lvlText w:val="%1."/>
      <w:lvlJc w:val="left"/>
      <w:pPr>
        <w:tabs>
          <w:tab w:val="num" w:pos="1080"/>
        </w:tabs>
        <w:ind w:left="1080" w:firstLine="0"/>
      </w:pPr>
    </w:lvl>
    <w:lvl w:ilvl="1" w:tplc="B57CFC6E">
      <w:start w:val="1"/>
      <w:numFmt w:val="bullet"/>
      <w:lvlText w:val=""/>
      <w:lvlJc w:val="left"/>
      <w:pPr>
        <w:tabs>
          <w:tab w:val="num" w:pos="1440"/>
        </w:tabs>
        <w:ind w:left="1440" w:hanging="360"/>
      </w:pPr>
      <w:rPr>
        <w:rFonts w:ascii="Symbol" w:hAnsi="Symbol" w:hint="default"/>
      </w:rPr>
    </w:lvl>
    <w:lvl w:ilvl="2" w:tplc="BC9C39F4">
      <w:start w:val="1"/>
      <w:numFmt w:val="decimal"/>
      <w:lvlText w:val="%3."/>
      <w:lvlJc w:val="left"/>
      <w:pPr>
        <w:tabs>
          <w:tab w:val="num" w:pos="2160"/>
        </w:tabs>
        <w:ind w:left="2160" w:hanging="360"/>
      </w:pPr>
    </w:lvl>
    <w:lvl w:ilvl="3" w:tplc="A08CBC98">
      <w:start w:val="1"/>
      <w:numFmt w:val="decimal"/>
      <w:lvlText w:val="%4."/>
      <w:lvlJc w:val="left"/>
      <w:pPr>
        <w:tabs>
          <w:tab w:val="num" w:pos="2880"/>
        </w:tabs>
        <w:ind w:left="2880" w:hanging="360"/>
      </w:pPr>
    </w:lvl>
    <w:lvl w:ilvl="4" w:tplc="C818E7DA">
      <w:start w:val="1"/>
      <w:numFmt w:val="decimal"/>
      <w:lvlText w:val="%5."/>
      <w:lvlJc w:val="left"/>
      <w:pPr>
        <w:tabs>
          <w:tab w:val="num" w:pos="3600"/>
        </w:tabs>
        <w:ind w:left="3600" w:hanging="360"/>
      </w:pPr>
    </w:lvl>
    <w:lvl w:ilvl="5" w:tplc="502E4D04">
      <w:start w:val="1"/>
      <w:numFmt w:val="decimal"/>
      <w:lvlText w:val="%6."/>
      <w:lvlJc w:val="left"/>
      <w:pPr>
        <w:tabs>
          <w:tab w:val="num" w:pos="4320"/>
        </w:tabs>
        <w:ind w:left="4320" w:hanging="360"/>
      </w:pPr>
    </w:lvl>
    <w:lvl w:ilvl="6" w:tplc="EA7655A2">
      <w:start w:val="1"/>
      <w:numFmt w:val="decimal"/>
      <w:lvlText w:val="%7."/>
      <w:lvlJc w:val="left"/>
      <w:pPr>
        <w:tabs>
          <w:tab w:val="num" w:pos="5040"/>
        </w:tabs>
        <w:ind w:left="5040" w:hanging="360"/>
      </w:pPr>
    </w:lvl>
    <w:lvl w:ilvl="7" w:tplc="A532F4CC">
      <w:start w:val="1"/>
      <w:numFmt w:val="decimal"/>
      <w:lvlText w:val="%8."/>
      <w:lvlJc w:val="left"/>
      <w:pPr>
        <w:tabs>
          <w:tab w:val="num" w:pos="5760"/>
        </w:tabs>
        <w:ind w:left="5760" w:hanging="360"/>
      </w:pPr>
    </w:lvl>
    <w:lvl w:ilvl="8" w:tplc="F056D9D0">
      <w:start w:val="1"/>
      <w:numFmt w:val="decimal"/>
      <w:lvlText w:val="%9."/>
      <w:lvlJc w:val="left"/>
      <w:pPr>
        <w:tabs>
          <w:tab w:val="num" w:pos="6480"/>
        </w:tabs>
        <w:ind w:left="6480" w:hanging="360"/>
      </w:pPr>
    </w:lvl>
  </w:abstractNum>
  <w:abstractNum w:abstractNumId="24" w15:restartNumberingAfterBreak="0">
    <w:nsid w:val="4B3F6D7A"/>
    <w:multiLevelType w:val="hybridMultilevel"/>
    <w:tmpl w:val="6FFC7A40"/>
    <w:lvl w:ilvl="0" w:tplc="16DE9A42">
      <w:start w:val="1"/>
      <w:numFmt w:val="decimal"/>
      <w:lvlText w:val="%1."/>
      <w:lvlJc w:val="left"/>
      <w:pPr>
        <w:tabs>
          <w:tab w:val="num" w:pos="720"/>
        </w:tabs>
        <w:ind w:left="720" w:hanging="360"/>
      </w:pPr>
    </w:lvl>
    <w:lvl w:ilvl="1" w:tplc="690A1290">
      <w:start w:val="1"/>
      <w:numFmt w:val="lowerLetter"/>
      <w:lvlText w:val="(%2)"/>
      <w:lvlJc w:val="left"/>
      <w:pPr>
        <w:tabs>
          <w:tab w:val="num" w:pos="1440"/>
        </w:tabs>
        <w:ind w:left="1440" w:hanging="360"/>
      </w:pPr>
      <w:rPr>
        <w:rFonts w:hint="default"/>
      </w:rPr>
    </w:lvl>
    <w:lvl w:ilvl="2" w:tplc="70501E72" w:tentative="1">
      <w:start w:val="1"/>
      <w:numFmt w:val="lowerRoman"/>
      <w:lvlText w:val="%3."/>
      <w:lvlJc w:val="right"/>
      <w:pPr>
        <w:tabs>
          <w:tab w:val="num" w:pos="2160"/>
        </w:tabs>
        <w:ind w:left="2160" w:hanging="180"/>
      </w:pPr>
    </w:lvl>
    <w:lvl w:ilvl="3" w:tplc="3B1ADAB0" w:tentative="1">
      <w:start w:val="1"/>
      <w:numFmt w:val="decimal"/>
      <w:lvlText w:val="%4."/>
      <w:lvlJc w:val="left"/>
      <w:pPr>
        <w:tabs>
          <w:tab w:val="num" w:pos="2880"/>
        </w:tabs>
        <w:ind w:left="2880" w:hanging="360"/>
      </w:pPr>
    </w:lvl>
    <w:lvl w:ilvl="4" w:tplc="1F66F312" w:tentative="1">
      <w:start w:val="1"/>
      <w:numFmt w:val="lowerLetter"/>
      <w:lvlText w:val="%5."/>
      <w:lvlJc w:val="left"/>
      <w:pPr>
        <w:tabs>
          <w:tab w:val="num" w:pos="3600"/>
        </w:tabs>
        <w:ind w:left="3600" w:hanging="360"/>
      </w:pPr>
    </w:lvl>
    <w:lvl w:ilvl="5" w:tplc="93F80C2E" w:tentative="1">
      <w:start w:val="1"/>
      <w:numFmt w:val="lowerRoman"/>
      <w:lvlText w:val="%6."/>
      <w:lvlJc w:val="right"/>
      <w:pPr>
        <w:tabs>
          <w:tab w:val="num" w:pos="4320"/>
        </w:tabs>
        <w:ind w:left="4320" w:hanging="180"/>
      </w:pPr>
    </w:lvl>
    <w:lvl w:ilvl="6" w:tplc="99B2B454" w:tentative="1">
      <w:start w:val="1"/>
      <w:numFmt w:val="decimal"/>
      <w:lvlText w:val="%7."/>
      <w:lvlJc w:val="left"/>
      <w:pPr>
        <w:tabs>
          <w:tab w:val="num" w:pos="5040"/>
        </w:tabs>
        <w:ind w:left="5040" w:hanging="360"/>
      </w:pPr>
    </w:lvl>
    <w:lvl w:ilvl="7" w:tplc="6E7A9F0A" w:tentative="1">
      <w:start w:val="1"/>
      <w:numFmt w:val="lowerLetter"/>
      <w:lvlText w:val="%8."/>
      <w:lvlJc w:val="left"/>
      <w:pPr>
        <w:tabs>
          <w:tab w:val="num" w:pos="5760"/>
        </w:tabs>
        <w:ind w:left="5760" w:hanging="360"/>
      </w:pPr>
    </w:lvl>
    <w:lvl w:ilvl="8" w:tplc="CCFA3558" w:tentative="1">
      <w:start w:val="1"/>
      <w:numFmt w:val="lowerRoman"/>
      <w:lvlText w:val="%9."/>
      <w:lvlJc w:val="right"/>
      <w:pPr>
        <w:tabs>
          <w:tab w:val="num" w:pos="6480"/>
        </w:tabs>
        <w:ind w:left="6480" w:hanging="180"/>
      </w:pPr>
    </w:lvl>
  </w:abstractNum>
  <w:abstractNum w:abstractNumId="25" w15:restartNumberingAfterBreak="0">
    <w:nsid w:val="4C0650EB"/>
    <w:multiLevelType w:val="hybridMultilevel"/>
    <w:tmpl w:val="FB103FC2"/>
    <w:lvl w:ilvl="0" w:tplc="350C5E90">
      <w:start w:val="1"/>
      <w:numFmt w:val="decimal"/>
      <w:lvlText w:val="%1."/>
      <w:lvlJc w:val="left"/>
      <w:pPr>
        <w:tabs>
          <w:tab w:val="num" w:pos="504"/>
        </w:tabs>
        <w:ind w:left="504" w:hanging="360"/>
      </w:pPr>
      <w:rPr>
        <w:rFonts w:hint="default"/>
      </w:rPr>
    </w:lvl>
    <w:lvl w:ilvl="1" w:tplc="1674BED8" w:tentative="1">
      <w:start w:val="1"/>
      <w:numFmt w:val="lowerLetter"/>
      <w:lvlText w:val="%2."/>
      <w:lvlJc w:val="left"/>
      <w:pPr>
        <w:tabs>
          <w:tab w:val="num" w:pos="1440"/>
        </w:tabs>
        <w:ind w:left="1440" w:hanging="360"/>
      </w:pPr>
    </w:lvl>
    <w:lvl w:ilvl="2" w:tplc="1D3CF0BC" w:tentative="1">
      <w:start w:val="1"/>
      <w:numFmt w:val="lowerRoman"/>
      <w:lvlText w:val="%3."/>
      <w:lvlJc w:val="right"/>
      <w:pPr>
        <w:tabs>
          <w:tab w:val="num" w:pos="2160"/>
        </w:tabs>
        <w:ind w:left="2160" w:hanging="180"/>
      </w:pPr>
    </w:lvl>
    <w:lvl w:ilvl="3" w:tplc="1C7E5928" w:tentative="1">
      <w:start w:val="1"/>
      <w:numFmt w:val="decimal"/>
      <w:lvlText w:val="%4."/>
      <w:lvlJc w:val="left"/>
      <w:pPr>
        <w:tabs>
          <w:tab w:val="num" w:pos="2880"/>
        </w:tabs>
        <w:ind w:left="2880" w:hanging="360"/>
      </w:pPr>
    </w:lvl>
    <w:lvl w:ilvl="4" w:tplc="C8389658" w:tentative="1">
      <w:start w:val="1"/>
      <w:numFmt w:val="lowerLetter"/>
      <w:lvlText w:val="%5."/>
      <w:lvlJc w:val="left"/>
      <w:pPr>
        <w:tabs>
          <w:tab w:val="num" w:pos="3600"/>
        </w:tabs>
        <w:ind w:left="3600" w:hanging="360"/>
      </w:pPr>
    </w:lvl>
    <w:lvl w:ilvl="5" w:tplc="29448C70" w:tentative="1">
      <w:start w:val="1"/>
      <w:numFmt w:val="lowerRoman"/>
      <w:lvlText w:val="%6."/>
      <w:lvlJc w:val="right"/>
      <w:pPr>
        <w:tabs>
          <w:tab w:val="num" w:pos="4320"/>
        </w:tabs>
        <w:ind w:left="4320" w:hanging="180"/>
      </w:pPr>
    </w:lvl>
    <w:lvl w:ilvl="6" w:tplc="1F5208DA" w:tentative="1">
      <w:start w:val="1"/>
      <w:numFmt w:val="decimal"/>
      <w:lvlText w:val="%7."/>
      <w:lvlJc w:val="left"/>
      <w:pPr>
        <w:tabs>
          <w:tab w:val="num" w:pos="5040"/>
        </w:tabs>
        <w:ind w:left="5040" w:hanging="360"/>
      </w:pPr>
    </w:lvl>
    <w:lvl w:ilvl="7" w:tplc="DB2CDD66" w:tentative="1">
      <w:start w:val="1"/>
      <w:numFmt w:val="lowerLetter"/>
      <w:lvlText w:val="%8."/>
      <w:lvlJc w:val="left"/>
      <w:pPr>
        <w:tabs>
          <w:tab w:val="num" w:pos="5760"/>
        </w:tabs>
        <w:ind w:left="5760" w:hanging="360"/>
      </w:pPr>
    </w:lvl>
    <w:lvl w:ilvl="8" w:tplc="16B8F4E0" w:tentative="1">
      <w:start w:val="1"/>
      <w:numFmt w:val="lowerRoman"/>
      <w:lvlText w:val="%9."/>
      <w:lvlJc w:val="right"/>
      <w:pPr>
        <w:tabs>
          <w:tab w:val="num" w:pos="6480"/>
        </w:tabs>
        <w:ind w:left="6480" w:hanging="180"/>
      </w:pPr>
    </w:lvl>
  </w:abstractNum>
  <w:abstractNum w:abstractNumId="26" w15:restartNumberingAfterBreak="0">
    <w:nsid w:val="4DAF79E5"/>
    <w:multiLevelType w:val="hybridMultilevel"/>
    <w:tmpl w:val="496060FC"/>
    <w:lvl w:ilvl="0" w:tplc="117E8896">
      <w:start w:val="1"/>
      <w:numFmt w:val="decimal"/>
      <w:lvlText w:val="%1."/>
      <w:lvlJc w:val="left"/>
      <w:pPr>
        <w:tabs>
          <w:tab w:val="num" w:pos="720"/>
        </w:tabs>
        <w:ind w:left="720" w:hanging="360"/>
      </w:pPr>
    </w:lvl>
    <w:lvl w:ilvl="1" w:tplc="52D4066E">
      <w:start w:val="1"/>
      <w:numFmt w:val="decimal"/>
      <w:lvlText w:val="%2."/>
      <w:lvlJc w:val="left"/>
      <w:pPr>
        <w:tabs>
          <w:tab w:val="num" w:pos="1440"/>
        </w:tabs>
        <w:ind w:left="1440" w:hanging="360"/>
      </w:pPr>
    </w:lvl>
    <w:lvl w:ilvl="2" w:tplc="28E68E24">
      <w:start w:val="1"/>
      <w:numFmt w:val="decimal"/>
      <w:lvlText w:val="%3."/>
      <w:lvlJc w:val="left"/>
      <w:pPr>
        <w:tabs>
          <w:tab w:val="num" w:pos="2160"/>
        </w:tabs>
        <w:ind w:left="2160" w:hanging="360"/>
      </w:pPr>
    </w:lvl>
    <w:lvl w:ilvl="3" w:tplc="945E6484">
      <w:start w:val="1"/>
      <w:numFmt w:val="decimal"/>
      <w:lvlText w:val="%4."/>
      <w:lvlJc w:val="left"/>
      <w:pPr>
        <w:tabs>
          <w:tab w:val="num" w:pos="2880"/>
        </w:tabs>
        <w:ind w:left="2880" w:hanging="360"/>
      </w:pPr>
    </w:lvl>
    <w:lvl w:ilvl="4" w:tplc="9D487944">
      <w:start w:val="1"/>
      <w:numFmt w:val="decimal"/>
      <w:lvlText w:val="%5."/>
      <w:lvlJc w:val="left"/>
      <w:pPr>
        <w:tabs>
          <w:tab w:val="num" w:pos="3600"/>
        </w:tabs>
        <w:ind w:left="3600" w:hanging="360"/>
      </w:pPr>
    </w:lvl>
    <w:lvl w:ilvl="5" w:tplc="94224276">
      <w:start w:val="1"/>
      <w:numFmt w:val="decimal"/>
      <w:lvlText w:val="%6."/>
      <w:lvlJc w:val="left"/>
      <w:pPr>
        <w:tabs>
          <w:tab w:val="num" w:pos="4320"/>
        </w:tabs>
        <w:ind w:left="4320" w:hanging="360"/>
      </w:pPr>
    </w:lvl>
    <w:lvl w:ilvl="6" w:tplc="33DC0868">
      <w:start w:val="1"/>
      <w:numFmt w:val="decimal"/>
      <w:lvlText w:val="%7."/>
      <w:lvlJc w:val="left"/>
      <w:pPr>
        <w:tabs>
          <w:tab w:val="num" w:pos="5040"/>
        </w:tabs>
        <w:ind w:left="5040" w:hanging="360"/>
      </w:pPr>
    </w:lvl>
    <w:lvl w:ilvl="7" w:tplc="F2F065A4">
      <w:start w:val="1"/>
      <w:numFmt w:val="decimal"/>
      <w:lvlText w:val="%8."/>
      <w:lvlJc w:val="left"/>
      <w:pPr>
        <w:tabs>
          <w:tab w:val="num" w:pos="5760"/>
        </w:tabs>
        <w:ind w:left="5760" w:hanging="360"/>
      </w:pPr>
    </w:lvl>
    <w:lvl w:ilvl="8" w:tplc="BB460498">
      <w:start w:val="1"/>
      <w:numFmt w:val="decimal"/>
      <w:lvlText w:val="%9."/>
      <w:lvlJc w:val="left"/>
      <w:pPr>
        <w:tabs>
          <w:tab w:val="num" w:pos="6480"/>
        </w:tabs>
        <w:ind w:left="6480" w:hanging="360"/>
      </w:pPr>
    </w:lvl>
  </w:abstractNum>
  <w:abstractNum w:abstractNumId="27" w15:restartNumberingAfterBreak="0">
    <w:nsid w:val="50685E18"/>
    <w:multiLevelType w:val="hybridMultilevel"/>
    <w:tmpl w:val="29BC82B4"/>
    <w:lvl w:ilvl="0" w:tplc="BCA24DAA">
      <w:start w:val="1"/>
      <w:numFmt w:val="decimal"/>
      <w:lvlText w:val="%1."/>
      <w:lvlJc w:val="left"/>
      <w:pPr>
        <w:tabs>
          <w:tab w:val="num" w:pos="1080"/>
        </w:tabs>
        <w:ind w:left="1080" w:firstLine="0"/>
      </w:pPr>
    </w:lvl>
    <w:lvl w:ilvl="1" w:tplc="F9641FC8">
      <w:start w:val="1"/>
      <w:numFmt w:val="bullet"/>
      <w:lvlText w:val=""/>
      <w:lvlJc w:val="left"/>
      <w:pPr>
        <w:tabs>
          <w:tab w:val="num" w:pos="1440"/>
        </w:tabs>
        <w:ind w:left="1440" w:hanging="360"/>
      </w:pPr>
      <w:rPr>
        <w:rFonts w:ascii="Symbol" w:hAnsi="Symbol" w:hint="default"/>
      </w:rPr>
    </w:lvl>
    <w:lvl w:ilvl="2" w:tplc="82B031CE">
      <w:start w:val="1"/>
      <w:numFmt w:val="decimal"/>
      <w:lvlText w:val="%3."/>
      <w:lvlJc w:val="left"/>
      <w:pPr>
        <w:tabs>
          <w:tab w:val="num" w:pos="2160"/>
        </w:tabs>
        <w:ind w:left="2160" w:hanging="360"/>
      </w:pPr>
    </w:lvl>
    <w:lvl w:ilvl="3" w:tplc="163C54E0">
      <w:start w:val="1"/>
      <w:numFmt w:val="decimal"/>
      <w:lvlText w:val="%4."/>
      <w:lvlJc w:val="left"/>
      <w:pPr>
        <w:tabs>
          <w:tab w:val="num" w:pos="2880"/>
        </w:tabs>
        <w:ind w:left="2880" w:hanging="360"/>
      </w:pPr>
    </w:lvl>
    <w:lvl w:ilvl="4" w:tplc="AC64FD2E">
      <w:start w:val="1"/>
      <w:numFmt w:val="decimal"/>
      <w:lvlText w:val="%5."/>
      <w:lvlJc w:val="left"/>
      <w:pPr>
        <w:tabs>
          <w:tab w:val="num" w:pos="3600"/>
        </w:tabs>
        <w:ind w:left="3600" w:hanging="360"/>
      </w:pPr>
    </w:lvl>
    <w:lvl w:ilvl="5" w:tplc="93384C8E">
      <w:start w:val="1"/>
      <w:numFmt w:val="decimal"/>
      <w:lvlText w:val="%6."/>
      <w:lvlJc w:val="left"/>
      <w:pPr>
        <w:tabs>
          <w:tab w:val="num" w:pos="4320"/>
        </w:tabs>
        <w:ind w:left="4320" w:hanging="360"/>
      </w:pPr>
    </w:lvl>
    <w:lvl w:ilvl="6" w:tplc="30F8FFC2">
      <w:start w:val="1"/>
      <w:numFmt w:val="decimal"/>
      <w:lvlText w:val="%7."/>
      <w:lvlJc w:val="left"/>
      <w:pPr>
        <w:tabs>
          <w:tab w:val="num" w:pos="5040"/>
        </w:tabs>
        <w:ind w:left="5040" w:hanging="360"/>
      </w:pPr>
    </w:lvl>
    <w:lvl w:ilvl="7" w:tplc="814E2DB2">
      <w:start w:val="1"/>
      <w:numFmt w:val="decimal"/>
      <w:lvlText w:val="%8."/>
      <w:lvlJc w:val="left"/>
      <w:pPr>
        <w:tabs>
          <w:tab w:val="num" w:pos="5760"/>
        </w:tabs>
        <w:ind w:left="5760" w:hanging="360"/>
      </w:pPr>
    </w:lvl>
    <w:lvl w:ilvl="8" w:tplc="93D2581C">
      <w:start w:val="1"/>
      <w:numFmt w:val="decimal"/>
      <w:lvlText w:val="%9."/>
      <w:lvlJc w:val="left"/>
      <w:pPr>
        <w:tabs>
          <w:tab w:val="num" w:pos="6480"/>
        </w:tabs>
        <w:ind w:left="6480" w:hanging="360"/>
      </w:pPr>
    </w:lvl>
  </w:abstractNum>
  <w:abstractNum w:abstractNumId="28" w15:restartNumberingAfterBreak="0">
    <w:nsid w:val="57C72C2F"/>
    <w:multiLevelType w:val="multilevel"/>
    <w:tmpl w:val="755CE32C"/>
    <w:lvl w:ilvl="0">
      <w:start w:val="1"/>
      <w:numFmt w:val="decimal"/>
      <w:lvlText w:val="%1."/>
      <w:lvlJc w:val="left"/>
      <w:pPr>
        <w:tabs>
          <w:tab w:val="num" w:pos="6264"/>
        </w:tabs>
        <w:ind w:left="6264" w:hanging="360"/>
      </w:pPr>
      <w:rPr>
        <w:rFonts w:hint="default"/>
        <w:b w:val="0"/>
        <w:i w:val="0"/>
        <w:sz w:val="24"/>
        <w:szCs w:val="24"/>
      </w:rPr>
    </w:lvl>
    <w:lvl w:ilvl="1">
      <w:start w:val="1"/>
      <w:numFmt w:val="lowerLetter"/>
      <w:lvlText w:val="(%2)"/>
      <w:lvlJc w:val="left"/>
      <w:pPr>
        <w:tabs>
          <w:tab w:val="num" w:pos="7200"/>
        </w:tabs>
        <w:ind w:left="7200" w:hanging="360"/>
      </w:pPr>
      <w:rPr>
        <w:rFonts w:hint="default"/>
      </w:rPr>
    </w:lvl>
    <w:lvl w:ilvl="2">
      <w:start w:val="1"/>
      <w:numFmt w:val="lowerRoman"/>
      <w:lvlText w:val="%3."/>
      <w:lvlJc w:val="right"/>
      <w:pPr>
        <w:tabs>
          <w:tab w:val="num" w:pos="7920"/>
        </w:tabs>
        <w:ind w:left="7920" w:hanging="180"/>
      </w:pPr>
    </w:lvl>
    <w:lvl w:ilvl="3">
      <w:start w:val="1"/>
      <w:numFmt w:val="decimal"/>
      <w:lvlText w:val="%4."/>
      <w:lvlJc w:val="left"/>
      <w:pPr>
        <w:tabs>
          <w:tab w:val="num" w:pos="8640"/>
        </w:tabs>
        <w:ind w:left="8640" w:hanging="360"/>
      </w:pPr>
    </w:lvl>
    <w:lvl w:ilvl="4">
      <w:start w:val="1"/>
      <w:numFmt w:val="lowerLetter"/>
      <w:lvlText w:val="%5."/>
      <w:lvlJc w:val="left"/>
      <w:pPr>
        <w:tabs>
          <w:tab w:val="num" w:pos="9360"/>
        </w:tabs>
        <w:ind w:left="9360" w:hanging="360"/>
      </w:pPr>
    </w:lvl>
    <w:lvl w:ilvl="5">
      <w:start w:val="1"/>
      <w:numFmt w:val="lowerRoman"/>
      <w:lvlText w:val="%6."/>
      <w:lvlJc w:val="right"/>
      <w:pPr>
        <w:tabs>
          <w:tab w:val="num" w:pos="10080"/>
        </w:tabs>
        <w:ind w:left="10080" w:hanging="180"/>
      </w:pPr>
    </w:lvl>
    <w:lvl w:ilvl="6">
      <w:start w:val="1"/>
      <w:numFmt w:val="decimal"/>
      <w:lvlText w:val="%7."/>
      <w:lvlJc w:val="left"/>
      <w:pPr>
        <w:tabs>
          <w:tab w:val="num" w:pos="10800"/>
        </w:tabs>
        <w:ind w:left="10800" w:hanging="360"/>
      </w:pPr>
    </w:lvl>
    <w:lvl w:ilvl="7">
      <w:start w:val="1"/>
      <w:numFmt w:val="lowerLetter"/>
      <w:lvlText w:val="%8."/>
      <w:lvlJc w:val="left"/>
      <w:pPr>
        <w:tabs>
          <w:tab w:val="num" w:pos="11520"/>
        </w:tabs>
        <w:ind w:left="11520" w:hanging="360"/>
      </w:pPr>
    </w:lvl>
    <w:lvl w:ilvl="8">
      <w:start w:val="1"/>
      <w:numFmt w:val="lowerRoman"/>
      <w:lvlText w:val="%9."/>
      <w:lvlJc w:val="right"/>
      <w:pPr>
        <w:tabs>
          <w:tab w:val="num" w:pos="12240"/>
        </w:tabs>
        <w:ind w:left="12240" w:hanging="180"/>
      </w:pPr>
    </w:lvl>
  </w:abstractNum>
  <w:abstractNum w:abstractNumId="29" w15:restartNumberingAfterBreak="0">
    <w:nsid w:val="59F140DE"/>
    <w:multiLevelType w:val="hybridMultilevel"/>
    <w:tmpl w:val="C25252DE"/>
    <w:lvl w:ilvl="0" w:tplc="F7C62500">
      <w:start w:val="1"/>
      <w:numFmt w:val="decimal"/>
      <w:lvlText w:val="%1."/>
      <w:lvlJc w:val="left"/>
      <w:pPr>
        <w:tabs>
          <w:tab w:val="num" w:pos="360"/>
        </w:tabs>
        <w:ind w:left="360" w:hanging="360"/>
      </w:pPr>
      <w:rPr>
        <w:rFonts w:hint="default"/>
        <w:b w:val="0"/>
        <w:i w:val="0"/>
        <w:sz w:val="24"/>
        <w:szCs w:val="24"/>
      </w:rPr>
    </w:lvl>
    <w:lvl w:ilvl="1" w:tplc="B92C7E8C">
      <w:start w:val="1"/>
      <w:numFmt w:val="lowerLetter"/>
      <w:lvlText w:val="(%2)"/>
      <w:lvlJc w:val="left"/>
      <w:pPr>
        <w:tabs>
          <w:tab w:val="num" w:pos="7200"/>
        </w:tabs>
        <w:ind w:left="7200" w:hanging="360"/>
      </w:pPr>
      <w:rPr>
        <w:rFonts w:hint="default"/>
      </w:rPr>
    </w:lvl>
    <w:lvl w:ilvl="2" w:tplc="4BFC7F50">
      <w:start w:val="1"/>
      <w:numFmt w:val="lowerRoman"/>
      <w:lvlText w:val="%3."/>
      <w:lvlJc w:val="right"/>
      <w:pPr>
        <w:tabs>
          <w:tab w:val="num" w:pos="7920"/>
        </w:tabs>
        <w:ind w:left="7920" w:hanging="180"/>
      </w:pPr>
    </w:lvl>
    <w:lvl w:ilvl="3" w:tplc="B74A4880" w:tentative="1">
      <w:start w:val="1"/>
      <w:numFmt w:val="decimal"/>
      <w:lvlText w:val="%4."/>
      <w:lvlJc w:val="left"/>
      <w:pPr>
        <w:tabs>
          <w:tab w:val="num" w:pos="8640"/>
        </w:tabs>
        <w:ind w:left="8640" w:hanging="360"/>
      </w:pPr>
    </w:lvl>
    <w:lvl w:ilvl="4" w:tplc="E4AA0134" w:tentative="1">
      <w:start w:val="1"/>
      <w:numFmt w:val="lowerLetter"/>
      <w:lvlText w:val="%5."/>
      <w:lvlJc w:val="left"/>
      <w:pPr>
        <w:tabs>
          <w:tab w:val="num" w:pos="9360"/>
        </w:tabs>
        <w:ind w:left="9360" w:hanging="360"/>
      </w:pPr>
    </w:lvl>
    <w:lvl w:ilvl="5" w:tplc="67801508" w:tentative="1">
      <w:start w:val="1"/>
      <w:numFmt w:val="lowerRoman"/>
      <w:lvlText w:val="%6."/>
      <w:lvlJc w:val="right"/>
      <w:pPr>
        <w:tabs>
          <w:tab w:val="num" w:pos="10080"/>
        </w:tabs>
        <w:ind w:left="10080" w:hanging="180"/>
      </w:pPr>
    </w:lvl>
    <w:lvl w:ilvl="6" w:tplc="57D884D4" w:tentative="1">
      <w:start w:val="1"/>
      <w:numFmt w:val="decimal"/>
      <w:lvlText w:val="%7."/>
      <w:lvlJc w:val="left"/>
      <w:pPr>
        <w:tabs>
          <w:tab w:val="num" w:pos="10800"/>
        </w:tabs>
        <w:ind w:left="10800" w:hanging="360"/>
      </w:pPr>
    </w:lvl>
    <w:lvl w:ilvl="7" w:tplc="489278C4" w:tentative="1">
      <w:start w:val="1"/>
      <w:numFmt w:val="lowerLetter"/>
      <w:lvlText w:val="%8."/>
      <w:lvlJc w:val="left"/>
      <w:pPr>
        <w:tabs>
          <w:tab w:val="num" w:pos="11520"/>
        </w:tabs>
        <w:ind w:left="11520" w:hanging="360"/>
      </w:pPr>
    </w:lvl>
    <w:lvl w:ilvl="8" w:tplc="5258539A" w:tentative="1">
      <w:start w:val="1"/>
      <w:numFmt w:val="lowerRoman"/>
      <w:lvlText w:val="%9."/>
      <w:lvlJc w:val="right"/>
      <w:pPr>
        <w:tabs>
          <w:tab w:val="num" w:pos="12240"/>
        </w:tabs>
        <w:ind w:left="12240" w:hanging="180"/>
      </w:pPr>
    </w:lvl>
  </w:abstractNum>
  <w:abstractNum w:abstractNumId="30" w15:restartNumberingAfterBreak="0">
    <w:nsid w:val="5FEC1985"/>
    <w:multiLevelType w:val="hybridMultilevel"/>
    <w:tmpl w:val="6DBAE1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69637C"/>
    <w:multiLevelType w:val="hybridMultilevel"/>
    <w:tmpl w:val="132CF47E"/>
    <w:lvl w:ilvl="0" w:tplc="E656F170">
      <w:start w:val="1"/>
      <w:numFmt w:val="decimal"/>
      <w:lvlText w:val="%1."/>
      <w:lvlJc w:val="left"/>
      <w:pPr>
        <w:tabs>
          <w:tab w:val="num" w:pos="720"/>
        </w:tabs>
        <w:ind w:left="720" w:hanging="360"/>
      </w:pPr>
      <w:rPr>
        <w:rFonts w:cs="Times New Roman"/>
        <w:b w:val="0"/>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A311A0F"/>
    <w:multiLevelType w:val="hybridMultilevel"/>
    <w:tmpl w:val="F79CAD1A"/>
    <w:lvl w:ilvl="0" w:tplc="E22A0B7E">
      <w:start w:val="7"/>
      <w:numFmt w:val="decimal"/>
      <w:lvlText w:val="%1."/>
      <w:lvlJc w:val="left"/>
      <w:pPr>
        <w:tabs>
          <w:tab w:val="num" w:pos="1080"/>
        </w:tabs>
        <w:ind w:left="1080" w:hanging="720"/>
      </w:pPr>
      <w:rPr>
        <w:rFonts w:hint="default"/>
      </w:rPr>
    </w:lvl>
    <w:lvl w:ilvl="1" w:tplc="4F9203DA" w:tentative="1">
      <w:start w:val="1"/>
      <w:numFmt w:val="lowerLetter"/>
      <w:lvlText w:val="%2."/>
      <w:lvlJc w:val="left"/>
      <w:pPr>
        <w:tabs>
          <w:tab w:val="num" w:pos="1440"/>
        </w:tabs>
        <w:ind w:left="1440" w:hanging="360"/>
      </w:pPr>
    </w:lvl>
    <w:lvl w:ilvl="2" w:tplc="0CC072BA" w:tentative="1">
      <w:start w:val="1"/>
      <w:numFmt w:val="lowerRoman"/>
      <w:lvlText w:val="%3."/>
      <w:lvlJc w:val="right"/>
      <w:pPr>
        <w:tabs>
          <w:tab w:val="num" w:pos="2160"/>
        </w:tabs>
        <w:ind w:left="2160" w:hanging="180"/>
      </w:pPr>
    </w:lvl>
    <w:lvl w:ilvl="3" w:tplc="ADE48F64" w:tentative="1">
      <w:start w:val="1"/>
      <w:numFmt w:val="decimal"/>
      <w:lvlText w:val="%4."/>
      <w:lvlJc w:val="left"/>
      <w:pPr>
        <w:tabs>
          <w:tab w:val="num" w:pos="2880"/>
        </w:tabs>
        <w:ind w:left="2880" w:hanging="360"/>
      </w:pPr>
    </w:lvl>
    <w:lvl w:ilvl="4" w:tplc="6FA8DED0" w:tentative="1">
      <w:start w:val="1"/>
      <w:numFmt w:val="lowerLetter"/>
      <w:lvlText w:val="%5."/>
      <w:lvlJc w:val="left"/>
      <w:pPr>
        <w:tabs>
          <w:tab w:val="num" w:pos="3600"/>
        </w:tabs>
        <w:ind w:left="3600" w:hanging="360"/>
      </w:pPr>
    </w:lvl>
    <w:lvl w:ilvl="5" w:tplc="4C0843B4" w:tentative="1">
      <w:start w:val="1"/>
      <w:numFmt w:val="lowerRoman"/>
      <w:lvlText w:val="%6."/>
      <w:lvlJc w:val="right"/>
      <w:pPr>
        <w:tabs>
          <w:tab w:val="num" w:pos="4320"/>
        </w:tabs>
        <w:ind w:left="4320" w:hanging="180"/>
      </w:pPr>
    </w:lvl>
    <w:lvl w:ilvl="6" w:tplc="B7D26DB8" w:tentative="1">
      <w:start w:val="1"/>
      <w:numFmt w:val="decimal"/>
      <w:lvlText w:val="%7."/>
      <w:lvlJc w:val="left"/>
      <w:pPr>
        <w:tabs>
          <w:tab w:val="num" w:pos="5040"/>
        </w:tabs>
        <w:ind w:left="5040" w:hanging="360"/>
      </w:pPr>
    </w:lvl>
    <w:lvl w:ilvl="7" w:tplc="C316AF34" w:tentative="1">
      <w:start w:val="1"/>
      <w:numFmt w:val="lowerLetter"/>
      <w:lvlText w:val="%8."/>
      <w:lvlJc w:val="left"/>
      <w:pPr>
        <w:tabs>
          <w:tab w:val="num" w:pos="5760"/>
        </w:tabs>
        <w:ind w:left="5760" w:hanging="360"/>
      </w:pPr>
    </w:lvl>
    <w:lvl w:ilvl="8" w:tplc="08FCE64C" w:tentative="1">
      <w:start w:val="1"/>
      <w:numFmt w:val="lowerRoman"/>
      <w:lvlText w:val="%9."/>
      <w:lvlJc w:val="right"/>
      <w:pPr>
        <w:tabs>
          <w:tab w:val="num" w:pos="6480"/>
        </w:tabs>
        <w:ind w:left="6480" w:hanging="180"/>
      </w:pPr>
    </w:lvl>
  </w:abstractNum>
  <w:abstractNum w:abstractNumId="33" w15:restartNumberingAfterBreak="0">
    <w:nsid w:val="6B171FA0"/>
    <w:multiLevelType w:val="hybridMultilevel"/>
    <w:tmpl w:val="C6762884"/>
    <w:lvl w:ilvl="0" w:tplc="F6060462">
      <w:start w:val="1"/>
      <w:numFmt w:val="lowerLetter"/>
      <w:lvlText w:val="(%1)"/>
      <w:lvlJc w:val="left"/>
      <w:pPr>
        <w:tabs>
          <w:tab w:val="num" w:pos="2160"/>
        </w:tabs>
        <w:ind w:left="2160" w:hanging="360"/>
      </w:pPr>
      <w:rPr>
        <w:rFonts w:hint="default"/>
      </w:rPr>
    </w:lvl>
    <w:lvl w:ilvl="1" w:tplc="67DA8F78">
      <w:start w:val="1"/>
      <w:numFmt w:val="lowerLetter"/>
      <w:lvlText w:val="%2."/>
      <w:lvlJc w:val="left"/>
      <w:pPr>
        <w:tabs>
          <w:tab w:val="num" w:pos="1440"/>
        </w:tabs>
        <w:ind w:left="1440" w:hanging="360"/>
      </w:pPr>
    </w:lvl>
    <w:lvl w:ilvl="2" w:tplc="63ECEE60" w:tentative="1">
      <w:start w:val="1"/>
      <w:numFmt w:val="lowerRoman"/>
      <w:lvlText w:val="%3."/>
      <w:lvlJc w:val="right"/>
      <w:pPr>
        <w:tabs>
          <w:tab w:val="num" w:pos="2160"/>
        </w:tabs>
        <w:ind w:left="2160" w:hanging="180"/>
      </w:pPr>
    </w:lvl>
    <w:lvl w:ilvl="3" w:tplc="96A6C69C" w:tentative="1">
      <w:start w:val="1"/>
      <w:numFmt w:val="decimal"/>
      <w:lvlText w:val="%4."/>
      <w:lvlJc w:val="left"/>
      <w:pPr>
        <w:tabs>
          <w:tab w:val="num" w:pos="2880"/>
        </w:tabs>
        <w:ind w:left="2880" w:hanging="360"/>
      </w:pPr>
    </w:lvl>
    <w:lvl w:ilvl="4" w:tplc="F5E02DF2" w:tentative="1">
      <w:start w:val="1"/>
      <w:numFmt w:val="lowerLetter"/>
      <w:lvlText w:val="%5."/>
      <w:lvlJc w:val="left"/>
      <w:pPr>
        <w:tabs>
          <w:tab w:val="num" w:pos="3600"/>
        </w:tabs>
        <w:ind w:left="3600" w:hanging="360"/>
      </w:pPr>
    </w:lvl>
    <w:lvl w:ilvl="5" w:tplc="E3F83770" w:tentative="1">
      <w:start w:val="1"/>
      <w:numFmt w:val="lowerRoman"/>
      <w:lvlText w:val="%6."/>
      <w:lvlJc w:val="right"/>
      <w:pPr>
        <w:tabs>
          <w:tab w:val="num" w:pos="4320"/>
        </w:tabs>
        <w:ind w:left="4320" w:hanging="180"/>
      </w:pPr>
    </w:lvl>
    <w:lvl w:ilvl="6" w:tplc="363C25A8" w:tentative="1">
      <w:start w:val="1"/>
      <w:numFmt w:val="decimal"/>
      <w:lvlText w:val="%7."/>
      <w:lvlJc w:val="left"/>
      <w:pPr>
        <w:tabs>
          <w:tab w:val="num" w:pos="5040"/>
        </w:tabs>
        <w:ind w:left="5040" w:hanging="360"/>
      </w:pPr>
    </w:lvl>
    <w:lvl w:ilvl="7" w:tplc="E3B2A5DC" w:tentative="1">
      <w:start w:val="1"/>
      <w:numFmt w:val="lowerLetter"/>
      <w:lvlText w:val="%8."/>
      <w:lvlJc w:val="left"/>
      <w:pPr>
        <w:tabs>
          <w:tab w:val="num" w:pos="5760"/>
        </w:tabs>
        <w:ind w:left="5760" w:hanging="360"/>
      </w:pPr>
    </w:lvl>
    <w:lvl w:ilvl="8" w:tplc="695087E6" w:tentative="1">
      <w:start w:val="1"/>
      <w:numFmt w:val="lowerRoman"/>
      <w:lvlText w:val="%9."/>
      <w:lvlJc w:val="right"/>
      <w:pPr>
        <w:tabs>
          <w:tab w:val="num" w:pos="6480"/>
        </w:tabs>
        <w:ind w:left="6480" w:hanging="180"/>
      </w:pPr>
    </w:lvl>
  </w:abstractNum>
  <w:abstractNum w:abstractNumId="34" w15:restartNumberingAfterBreak="0">
    <w:nsid w:val="6F502CE1"/>
    <w:multiLevelType w:val="singleLevel"/>
    <w:tmpl w:val="D8D86316"/>
    <w:lvl w:ilvl="0">
      <w:start w:val="1"/>
      <w:numFmt w:val="decimal"/>
      <w:pStyle w:val="OrderingNumbered"/>
      <w:lvlText w:val="%1."/>
      <w:lvlJc w:val="left"/>
      <w:pPr>
        <w:tabs>
          <w:tab w:val="num" w:pos="720"/>
        </w:tabs>
        <w:ind w:left="720" w:hanging="720"/>
      </w:pPr>
    </w:lvl>
  </w:abstractNum>
  <w:abstractNum w:abstractNumId="35" w15:restartNumberingAfterBreak="0">
    <w:nsid w:val="6FBC445E"/>
    <w:multiLevelType w:val="hybridMultilevel"/>
    <w:tmpl w:val="2C1821CC"/>
    <w:lvl w:ilvl="0" w:tplc="21B699F2">
      <w:start w:val="1"/>
      <w:numFmt w:val="bullet"/>
      <w:lvlText w:val=""/>
      <w:lvlJc w:val="left"/>
      <w:pPr>
        <w:tabs>
          <w:tab w:val="num" w:pos="720"/>
        </w:tabs>
        <w:ind w:left="720" w:hanging="360"/>
      </w:pPr>
      <w:rPr>
        <w:rFonts w:ascii="Symbol" w:hAnsi="Symbol" w:hint="default"/>
      </w:rPr>
    </w:lvl>
    <w:lvl w:ilvl="1" w:tplc="51244602" w:tentative="1">
      <w:start w:val="1"/>
      <w:numFmt w:val="bullet"/>
      <w:lvlText w:val="o"/>
      <w:lvlJc w:val="left"/>
      <w:pPr>
        <w:tabs>
          <w:tab w:val="num" w:pos="1440"/>
        </w:tabs>
        <w:ind w:left="1440" w:hanging="360"/>
      </w:pPr>
      <w:rPr>
        <w:rFonts w:ascii="Courier New" w:hAnsi="Courier New" w:cs="Courier New" w:hint="default"/>
      </w:rPr>
    </w:lvl>
    <w:lvl w:ilvl="2" w:tplc="0F548E3A" w:tentative="1">
      <w:start w:val="1"/>
      <w:numFmt w:val="bullet"/>
      <w:lvlText w:val=""/>
      <w:lvlJc w:val="left"/>
      <w:pPr>
        <w:tabs>
          <w:tab w:val="num" w:pos="2160"/>
        </w:tabs>
        <w:ind w:left="2160" w:hanging="360"/>
      </w:pPr>
      <w:rPr>
        <w:rFonts w:ascii="Wingdings" w:hAnsi="Wingdings" w:hint="default"/>
      </w:rPr>
    </w:lvl>
    <w:lvl w:ilvl="3" w:tplc="E1900EC8" w:tentative="1">
      <w:start w:val="1"/>
      <w:numFmt w:val="bullet"/>
      <w:lvlText w:val=""/>
      <w:lvlJc w:val="left"/>
      <w:pPr>
        <w:tabs>
          <w:tab w:val="num" w:pos="2880"/>
        </w:tabs>
        <w:ind w:left="2880" w:hanging="360"/>
      </w:pPr>
      <w:rPr>
        <w:rFonts w:ascii="Symbol" w:hAnsi="Symbol" w:hint="default"/>
      </w:rPr>
    </w:lvl>
    <w:lvl w:ilvl="4" w:tplc="939C2F28" w:tentative="1">
      <w:start w:val="1"/>
      <w:numFmt w:val="bullet"/>
      <w:lvlText w:val="o"/>
      <w:lvlJc w:val="left"/>
      <w:pPr>
        <w:tabs>
          <w:tab w:val="num" w:pos="3600"/>
        </w:tabs>
        <w:ind w:left="3600" w:hanging="360"/>
      </w:pPr>
      <w:rPr>
        <w:rFonts w:ascii="Courier New" w:hAnsi="Courier New" w:cs="Courier New" w:hint="default"/>
      </w:rPr>
    </w:lvl>
    <w:lvl w:ilvl="5" w:tplc="96BC4F04" w:tentative="1">
      <w:start w:val="1"/>
      <w:numFmt w:val="bullet"/>
      <w:lvlText w:val=""/>
      <w:lvlJc w:val="left"/>
      <w:pPr>
        <w:tabs>
          <w:tab w:val="num" w:pos="4320"/>
        </w:tabs>
        <w:ind w:left="4320" w:hanging="360"/>
      </w:pPr>
      <w:rPr>
        <w:rFonts w:ascii="Wingdings" w:hAnsi="Wingdings" w:hint="default"/>
      </w:rPr>
    </w:lvl>
    <w:lvl w:ilvl="6" w:tplc="DC72B21A" w:tentative="1">
      <w:start w:val="1"/>
      <w:numFmt w:val="bullet"/>
      <w:lvlText w:val=""/>
      <w:lvlJc w:val="left"/>
      <w:pPr>
        <w:tabs>
          <w:tab w:val="num" w:pos="5040"/>
        </w:tabs>
        <w:ind w:left="5040" w:hanging="360"/>
      </w:pPr>
      <w:rPr>
        <w:rFonts w:ascii="Symbol" w:hAnsi="Symbol" w:hint="default"/>
      </w:rPr>
    </w:lvl>
    <w:lvl w:ilvl="7" w:tplc="1656308C" w:tentative="1">
      <w:start w:val="1"/>
      <w:numFmt w:val="bullet"/>
      <w:lvlText w:val="o"/>
      <w:lvlJc w:val="left"/>
      <w:pPr>
        <w:tabs>
          <w:tab w:val="num" w:pos="5760"/>
        </w:tabs>
        <w:ind w:left="5760" w:hanging="360"/>
      </w:pPr>
      <w:rPr>
        <w:rFonts w:ascii="Courier New" w:hAnsi="Courier New" w:cs="Courier New" w:hint="default"/>
      </w:rPr>
    </w:lvl>
    <w:lvl w:ilvl="8" w:tplc="C97C313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CD6E5F"/>
    <w:multiLevelType w:val="hybridMultilevel"/>
    <w:tmpl w:val="F6BE9B76"/>
    <w:lvl w:ilvl="0" w:tplc="6D7CA998">
      <w:start w:val="1"/>
      <w:numFmt w:val="decimal"/>
      <w:lvlText w:val="%1."/>
      <w:lvlJc w:val="left"/>
      <w:pPr>
        <w:tabs>
          <w:tab w:val="num" w:pos="1080"/>
        </w:tabs>
        <w:ind w:left="1080" w:firstLine="0"/>
      </w:pPr>
    </w:lvl>
    <w:lvl w:ilvl="1" w:tplc="99000F06">
      <w:start w:val="1"/>
      <w:numFmt w:val="decimal"/>
      <w:lvlText w:val="%2."/>
      <w:lvlJc w:val="left"/>
      <w:pPr>
        <w:tabs>
          <w:tab w:val="num" w:pos="1440"/>
        </w:tabs>
        <w:ind w:left="1440" w:hanging="360"/>
      </w:pPr>
    </w:lvl>
    <w:lvl w:ilvl="2" w:tplc="D000112E">
      <w:start w:val="1"/>
      <w:numFmt w:val="decimal"/>
      <w:lvlText w:val="%3."/>
      <w:lvlJc w:val="left"/>
      <w:pPr>
        <w:tabs>
          <w:tab w:val="num" w:pos="2160"/>
        </w:tabs>
        <w:ind w:left="2160" w:hanging="360"/>
      </w:pPr>
    </w:lvl>
    <w:lvl w:ilvl="3" w:tplc="705E5CF2">
      <w:start w:val="1"/>
      <w:numFmt w:val="decimal"/>
      <w:lvlText w:val="%4."/>
      <w:lvlJc w:val="left"/>
      <w:pPr>
        <w:tabs>
          <w:tab w:val="num" w:pos="2880"/>
        </w:tabs>
        <w:ind w:left="2880" w:hanging="360"/>
      </w:pPr>
    </w:lvl>
    <w:lvl w:ilvl="4" w:tplc="496E78D6">
      <w:start w:val="1"/>
      <w:numFmt w:val="decimal"/>
      <w:lvlText w:val="%5."/>
      <w:lvlJc w:val="left"/>
      <w:pPr>
        <w:tabs>
          <w:tab w:val="num" w:pos="3600"/>
        </w:tabs>
        <w:ind w:left="3600" w:hanging="360"/>
      </w:pPr>
    </w:lvl>
    <w:lvl w:ilvl="5" w:tplc="33AEF2A0">
      <w:start w:val="1"/>
      <w:numFmt w:val="decimal"/>
      <w:lvlText w:val="%6."/>
      <w:lvlJc w:val="left"/>
      <w:pPr>
        <w:tabs>
          <w:tab w:val="num" w:pos="4320"/>
        </w:tabs>
        <w:ind w:left="4320" w:hanging="360"/>
      </w:pPr>
    </w:lvl>
    <w:lvl w:ilvl="6" w:tplc="7526988C">
      <w:start w:val="1"/>
      <w:numFmt w:val="decimal"/>
      <w:lvlText w:val="%7."/>
      <w:lvlJc w:val="left"/>
      <w:pPr>
        <w:tabs>
          <w:tab w:val="num" w:pos="5040"/>
        </w:tabs>
        <w:ind w:left="5040" w:hanging="360"/>
      </w:pPr>
    </w:lvl>
    <w:lvl w:ilvl="7" w:tplc="C1C8D1A4">
      <w:start w:val="1"/>
      <w:numFmt w:val="decimal"/>
      <w:lvlText w:val="%8."/>
      <w:lvlJc w:val="left"/>
      <w:pPr>
        <w:tabs>
          <w:tab w:val="num" w:pos="5760"/>
        </w:tabs>
        <w:ind w:left="5760" w:hanging="360"/>
      </w:pPr>
    </w:lvl>
    <w:lvl w:ilvl="8" w:tplc="342251D4">
      <w:start w:val="1"/>
      <w:numFmt w:val="decimal"/>
      <w:lvlText w:val="%9."/>
      <w:lvlJc w:val="left"/>
      <w:pPr>
        <w:tabs>
          <w:tab w:val="num" w:pos="6480"/>
        </w:tabs>
        <w:ind w:left="6480" w:hanging="360"/>
      </w:pPr>
    </w:lvl>
  </w:abstractNum>
  <w:abstractNum w:abstractNumId="37" w15:restartNumberingAfterBreak="0">
    <w:nsid w:val="73252880"/>
    <w:multiLevelType w:val="multilevel"/>
    <w:tmpl w:val="755CE32C"/>
    <w:lvl w:ilvl="0">
      <w:start w:val="1"/>
      <w:numFmt w:val="decimal"/>
      <w:lvlText w:val="%1."/>
      <w:lvlJc w:val="left"/>
      <w:pPr>
        <w:tabs>
          <w:tab w:val="num" w:pos="6264"/>
        </w:tabs>
        <w:ind w:left="6264" w:hanging="360"/>
      </w:pPr>
      <w:rPr>
        <w:rFonts w:hint="default"/>
        <w:b w:val="0"/>
        <w:i w:val="0"/>
        <w:sz w:val="24"/>
        <w:szCs w:val="24"/>
      </w:rPr>
    </w:lvl>
    <w:lvl w:ilvl="1">
      <w:start w:val="1"/>
      <w:numFmt w:val="lowerLetter"/>
      <w:lvlText w:val="(%2)"/>
      <w:lvlJc w:val="left"/>
      <w:pPr>
        <w:tabs>
          <w:tab w:val="num" w:pos="7200"/>
        </w:tabs>
        <w:ind w:left="7200" w:hanging="360"/>
      </w:pPr>
      <w:rPr>
        <w:rFonts w:hint="default"/>
      </w:rPr>
    </w:lvl>
    <w:lvl w:ilvl="2">
      <w:start w:val="1"/>
      <w:numFmt w:val="lowerRoman"/>
      <w:lvlText w:val="%3."/>
      <w:lvlJc w:val="right"/>
      <w:pPr>
        <w:tabs>
          <w:tab w:val="num" w:pos="7920"/>
        </w:tabs>
        <w:ind w:left="7920" w:hanging="180"/>
      </w:pPr>
    </w:lvl>
    <w:lvl w:ilvl="3">
      <w:start w:val="1"/>
      <w:numFmt w:val="decimal"/>
      <w:lvlText w:val="%4."/>
      <w:lvlJc w:val="left"/>
      <w:pPr>
        <w:tabs>
          <w:tab w:val="num" w:pos="8640"/>
        </w:tabs>
        <w:ind w:left="8640" w:hanging="360"/>
      </w:pPr>
    </w:lvl>
    <w:lvl w:ilvl="4">
      <w:start w:val="1"/>
      <w:numFmt w:val="lowerLetter"/>
      <w:lvlText w:val="%5."/>
      <w:lvlJc w:val="left"/>
      <w:pPr>
        <w:tabs>
          <w:tab w:val="num" w:pos="9360"/>
        </w:tabs>
        <w:ind w:left="9360" w:hanging="360"/>
      </w:pPr>
    </w:lvl>
    <w:lvl w:ilvl="5">
      <w:start w:val="1"/>
      <w:numFmt w:val="lowerRoman"/>
      <w:lvlText w:val="%6."/>
      <w:lvlJc w:val="right"/>
      <w:pPr>
        <w:tabs>
          <w:tab w:val="num" w:pos="10080"/>
        </w:tabs>
        <w:ind w:left="10080" w:hanging="180"/>
      </w:pPr>
    </w:lvl>
    <w:lvl w:ilvl="6">
      <w:start w:val="1"/>
      <w:numFmt w:val="decimal"/>
      <w:lvlText w:val="%7."/>
      <w:lvlJc w:val="left"/>
      <w:pPr>
        <w:tabs>
          <w:tab w:val="num" w:pos="10800"/>
        </w:tabs>
        <w:ind w:left="10800" w:hanging="360"/>
      </w:pPr>
    </w:lvl>
    <w:lvl w:ilvl="7">
      <w:start w:val="1"/>
      <w:numFmt w:val="lowerLetter"/>
      <w:lvlText w:val="%8."/>
      <w:lvlJc w:val="left"/>
      <w:pPr>
        <w:tabs>
          <w:tab w:val="num" w:pos="11520"/>
        </w:tabs>
        <w:ind w:left="11520" w:hanging="360"/>
      </w:pPr>
    </w:lvl>
    <w:lvl w:ilvl="8">
      <w:start w:val="1"/>
      <w:numFmt w:val="lowerRoman"/>
      <w:lvlText w:val="%9."/>
      <w:lvlJc w:val="right"/>
      <w:pPr>
        <w:tabs>
          <w:tab w:val="num" w:pos="12240"/>
        </w:tabs>
        <w:ind w:left="12240" w:hanging="180"/>
      </w:pPr>
    </w:lvl>
  </w:abstractNum>
  <w:abstractNum w:abstractNumId="38" w15:restartNumberingAfterBreak="0">
    <w:nsid w:val="76172207"/>
    <w:multiLevelType w:val="hybridMultilevel"/>
    <w:tmpl w:val="1856E312"/>
    <w:lvl w:ilvl="0" w:tplc="06F2AEC8">
      <w:start w:val="1"/>
      <w:numFmt w:val="upperRoman"/>
      <w:lvlText w:val="%1."/>
      <w:lvlJc w:val="left"/>
      <w:pPr>
        <w:tabs>
          <w:tab w:val="num" w:pos="1080"/>
        </w:tabs>
        <w:ind w:left="1080" w:hanging="720"/>
      </w:pPr>
      <w:rPr>
        <w:rFonts w:hint="default"/>
      </w:rPr>
    </w:lvl>
    <w:lvl w:ilvl="1" w:tplc="C3949C20" w:tentative="1">
      <w:start w:val="1"/>
      <w:numFmt w:val="lowerLetter"/>
      <w:lvlText w:val="%2."/>
      <w:lvlJc w:val="left"/>
      <w:pPr>
        <w:tabs>
          <w:tab w:val="num" w:pos="1440"/>
        </w:tabs>
        <w:ind w:left="1440" w:hanging="360"/>
      </w:pPr>
    </w:lvl>
    <w:lvl w:ilvl="2" w:tplc="058C4C7E" w:tentative="1">
      <w:start w:val="1"/>
      <w:numFmt w:val="lowerRoman"/>
      <w:lvlText w:val="%3."/>
      <w:lvlJc w:val="right"/>
      <w:pPr>
        <w:tabs>
          <w:tab w:val="num" w:pos="2160"/>
        </w:tabs>
        <w:ind w:left="2160" w:hanging="180"/>
      </w:pPr>
    </w:lvl>
    <w:lvl w:ilvl="3" w:tplc="F8C065CA" w:tentative="1">
      <w:start w:val="1"/>
      <w:numFmt w:val="decimal"/>
      <w:lvlText w:val="%4."/>
      <w:lvlJc w:val="left"/>
      <w:pPr>
        <w:tabs>
          <w:tab w:val="num" w:pos="2880"/>
        </w:tabs>
        <w:ind w:left="2880" w:hanging="360"/>
      </w:pPr>
    </w:lvl>
    <w:lvl w:ilvl="4" w:tplc="819E0078" w:tentative="1">
      <w:start w:val="1"/>
      <w:numFmt w:val="lowerLetter"/>
      <w:lvlText w:val="%5."/>
      <w:lvlJc w:val="left"/>
      <w:pPr>
        <w:tabs>
          <w:tab w:val="num" w:pos="3600"/>
        </w:tabs>
        <w:ind w:left="3600" w:hanging="360"/>
      </w:pPr>
    </w:lvl>
    <w:lvl w:ilvl="5" w:tplc="5846CBC6" w:tentative="1">
      <w:start w:val="1"/>
      <w:numFmt w:val="lowerRoman"/>
      <w:lvlText w:val="%6."/>
      <w:lvlJc w:val="right"/>
      <w:pPr>
        <w:tabs>
          <w:tab w:val="num" w:pos="4320"/>
        </w:tabs>
        <w:ind w:left="4320" w:hanging="180"/>
      </w:pPr>
    </w:lvl>
    <w:lvl w:ilvl="6" w:tplc="FAFC3246" w:tentative="1">
      <w:start w:val="1"/>
      <w:numFmt w:val="decimal"/>
      <w:lvlText w:val="%7."/>
      <w:lvlJc w:val="left"/>
      <w:pPr>
        <w:tabs>
          <w:tab w:val="num" w:pos="5040"/>
        </w:tabs>
        <w:ind w:left="5040" w:hanging="360"/>
      </w:pPr>
    </w:lvl>
    <w:lvl w:ilvl="7" w:tplc="392476C6" w:tentative="1">
      <w:start w:val="1"/>
      <w:numFmt w:val="lowerLetter"/>
      <w:lvlText w:val="%8."/>
      <w:lvlJc w:val="left"/>
      <w:pPr>
        <w:tabs>
          <w:tab w:val="num" w:pos="5760"/>
        </w:tabs>
        <w:ind w:left="5760" w:hanging="360"/>
      </w:pPr>
    </w:lvl>
    <w:lvl w:ilvl="8" w:tplc="1DE646B8" w:tentative="1">
      <w:start w:val="1"/>
      <w:numFmt w:val="lowerRoman"/>
      <w:lvlText w:val="%9."/>
      <w:lvlJc w:val="right"/>
      <w:pPr>
        <w:tabs>
          <w:tab w:val="num" w:pos="6480"/>
        </w:tabs>
        <w:ind w:left="6480" w:hanging="180"/>
      </w:pPr>
    </w:lvl>
  </w:abstractNum>
  <w:abstractNum w:abstractNumId="39" w15:restartNumberingAfterBreak="0">
    <w:nsid w:val="79DD71EA"/>
    <w:multiLevelType w:val="hybridMultilevel"/>
    <w:tmpl w:val="E76490F6"/>
    <w:lvl w:ilvl="0" w:tplc="9D9C1A9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13E84"/>
    <w:multiLevelType w:val="hybridMultilevel"/>
    <w:tmpl w:val="1E3EB62C"/>
    <w:lvl w:ilvl="0" w:tplc="9E30443C">
      <w:start w:val="19"/>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6"/>
  </w:num>
  <w:num w:numId="4">
    <w:abstractNumId w:val="34"/>
  </w:num>
  <w:num w:numId="5">
    <w:abstractNumId w:val="8"/>
  </w:num>
  <w:num w:numId="6">
    <w:abstractNumId w:val="7"/>
  </w:num>
  <w:num w:numId="7">
    <w:abstractNumId w:val="10"/>
  </w:num>
  <w:num w:numId="8">
    <w:abstractNumId w:val="1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6"/>
  </w:num>
  <w:num w:numId="12">
    <w:abstractNumId w:val="27"/>
  </w:num>
  <w:num w:numId="13">
    <w:abstractNumId w:val="23"/>
  </w:num>
  <w:num w:numId="14">
    <w:abstractNumId w:val="17"/>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2"/>
  </w:num>
  <w:num w:numId="19">
    <w:abstractNumId w:val="15"/>
  </w:num>
  <w:num w:numId="20">
    <w:abstractNumId w:val="22"/>
  </w:num>
  <w:num w:numId="21">
    <w:abstractNumId w:val="20"/>
  </w:num>
  <w:num w:numId="22">
    <w:abstractNumId w:val="21"/>
  </w:num>
  <w:num w:numId="23">
    <w:abstractNumId w:val="25"/>
  </w:num>
  <w:num w:numId="24">
    <w:abstractNumId w:val="24"/>
  </w:num>
  <w:num w:numId="25">
    <w:abstractNumId w:val="11"/>
  </w:num>
  <w:num w:numId="26">
    <w:abstractNumId w:val="33"/>
  </w:num>
  <w:num w:numId="27">
    <w:abstractNumId w:val="37"/>
  </w:num>
  <w:num w:numId="28">
    <w:abstractNumId w:val="13"/>
  </w:num>
  <w:num w:numId="29">
    <w:abstractNumId w:val="9"/>
  </w:num>
  <w:num w:numId="30">
    <w:abstractNumId w:val="4"/>
  </w:num>
  <w:num w:numId="31">
    <w:abstractNumId w:val="28"/>
  </w:num>
  <w:num w:numId="32">
    <w:abstractNumId w:val="30"/>
  </w:num>
  <w:num w:numId="33">
    <w:abstractNumId w:val="40"/>
  </w:num>
  <w:num w:numId="34">
    <w:abstractNumId w:val="31"/>
  </w:num>
  <w:num w:numId="35">
    <w:abstractNumId w:val="5"/>
  </w:num>
  <w:num w:numId="36">
    <w:abstractNumId w:val="14"/>
  </w:num>
  <w:num w:numId="37">
    <w:abstractNumId w:val="39"/>
  </w:num>
  <w:num w:numId="38">
    <w:abstractNumId w:val="6"/>
  </w:num>
  <w:num w:numId="39">
    <w:abstractNumId w:val="1"/>
  </w:num>
  <w:num w:numId="40">
    <w:abstractNumId w:val="34"/>
  </w:num>
  <w:num w:numId="41">
    <w:abstractNumId w:val="29"/>
  </w:num>
  <w:num w:numId="42">
    <w:abstractNumId w:val="0"/>
  </w:num>
  <w:num w:numId="43">
    <w:abstractNumId w:val="3"/>
  </w:num>
  <w:num w:numId="44">
    <w:abstractNumId w:val="34"/>
  </w:num>
  <w:num w:numId="45">
    <w:abstractNumId w:val="34"/>
  </w:num>
  <w:num w:numId="46">
    <w:abstractNumId w:val="34"/>
  </w:num>
  <w:num w:numId="47">
    <w:abstractNumId w:val="34"/>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E4"/>
    <w:rsid w:val="0000624E"/>
    <w:rsid w:val="00007850"/>
    <w:rsid w:val="000101AC"/>
    <w:rsid w:val="00010FBF"/>
    <w:rsid w:val="00014EF7"/>
    <w:rsid w:val="00023149"/>
    <w:rsid w:val="00036CFE"/>
    <w:rsid w:val="00040B47"/>
    <w:rsid w:val="00043393"/>
    <w:rsid w:val="0004576D"/>
    <w:rsid w:val="00046432"/>
    <w:rsid w:val="000474D4"/>
    <w:rsid w:val="000513F9"/>
    <w:rsid w:val="00051550"/>
    <w:rsid w:val="00051591"/>
    <w:rsid w:val="00054AD4"/>
    <w:rsid w:val="00062188"/>
    <w:rsid w:val="00062990"/>
    <w:rsid w:val="00065E50"/>
    <w:rsid w:val="00067AF4"/>
    <w:rsid w:val="000809FF"/>
    <w:rsid w:val="000819E7"/>
    <w:rsid w:val="00095A8D"/>
    <w:rsid w:val="00095E3B"/>
    <w:rsid w:val="000A0E32"/>
    <w:rsid w:val="000A4690"/>
    <w:rsid w:val="000B19CC"/>
    <w:rsid w:val="000B2E94"/>
    <w:rsid w:val="000C2399"/>
    <w:rsid w:val="000C3293"/>
    <w:rsid w:val="000C6639"/>
    <w:rsid w:val="000C784A"/>
    <w:rsid w:val="000C7B09"/>
    <w:rsid w:val="000C7CD0"/>
    <w:rsid w:val="000D15EA"/>
    <w:rsid w:val="000D2C09"/>
    <w:rsid w:val="000D3BC7"/>
    <w:rsid w:val="000D6035"/>
    <w:rsid w:val="000D64C6"/>
    <w:rsid w:val="000E5704"/>
    <w:rsid w:val="000F10F6"/>
    <w:rsid w:val="000F1C90"/>
    <w:rsid w:val="0010251E"/>
    <w:rsid w:val="0010353B"/>
    <w:rsid w:val="00105291"/>
    <w:rsid w:val="00112354"/>
    <w:rsid w:val="001126B2"/>
    <w:rsid w:val="00114584"/>
    <w:rsid w:val="00115DEB"/>
    <w:rsid w:val="001230DB"/>
    <w:rsid w:val="00123127"/>
    <w:rsid w:val="00125A53"/>
    <w:rsid w:val="00127ABC"/>
    <w:rsid w:val="001374A8"/>
    <w:rsid w:val="0014094F"/>
    <w:rsid w:val="00141137"/>
    <w:rsid w:val="00141BB5"/>
    <w:rsid w:val="001439F1"/>
    <w:rsid w:val="00146ADC"/>
    <w:rsid w:val="00146AE3"/>
    <w:rsid w:val="00150745"/>
    <w:rsid w:val="00150FF6"/>
    <w:rsid w:val="00161327"/>
    <w:rsid w:val="00163584"/>
    <w:rsid w:val="00163810"/>
    <w:rsid w:val="00163D3C"/>
    <w:rsid w:val="00164279"/>
    <w:rsid w:val="00166186"/>
    <w:rsid w:val="00167FF7"/>
    <w:rsid w:val="001711FE"/>
    <w:rsid w:val="00171A4B"/>
    <w:rsid w:val="00172C45"/>
    <w:rsid w:val="0017575D"/>
    <w:rsid w:val="00176C2C"/>
    <w:rsid w:val="001921F2"/>
    <w:rsid w:val="00194074"/>
    <w:rsid w:val="00194A6C"/>
    <w:rsid w:val="00197491"/>
    <w:rsid w:val="001A45BD"/>
    <w:rsid w:val="001B2B64"/>
    <w:rsid w:val="001B6B56"/>
    <w:rsid w:val="001C183C"/>
    <w:rsid w:val="001C35D8"/>
    <w:rsid w:val="001C58B9"/>
    <w:rsid w:val="001C70F1"/>
    <w:rsid w:val="001C779C"/>
    <w:rsid w:val="001D08B4"/>
    <w:rsid w:val="001D2E3D"/>
    <w:rsid w:val="001E141C"/>
    <w:rsid w:val="001F196B"/>
    <w:rsid w:val="00213C6C"/>
    <w:rsid w:val="00225C02"/>
    <w:rsid w:val="0024121B"/>
    <w:rsid w:val="00244A43"/>
    <w:rsid w:val="002451E2"/>
    <w:rsid w:val="00250E3D"/>
    <w:rsid w:val="00253625"/>
    <w:rsid w:val="00255E6C"/>
    <w:rsid w:val="00257399"/>
    <w:rsid w:val="0026101C"/>
    <w:rsid w:val="00261CD0"/>
    <w:rsid w:val="002628A3"/>
    <w:rsid w:val="0026584E"/>
    <w:rsid w:val="0026782D"/>
    <w:rsid w:val="002723BF"/>
    <w:rsid w:val="002758BB"/>
    <w:rsid w:val="00284181"/>
    <w:rsid w:val="002844E4"/>
    <w:rsid w:val="00285CDD"/>
    <w:rsid w:val="00285E9A"/>
    <w:rsid w:val="002A0D67"/>
    <w:rsid w:val="002A6D1A"/>
    <w:rsid w:val="002A7199"/>
    <w:rsid w:val="002B1075"/>
    <w:rsid w:val="002B62C3"/>
    <w:rsid w:val="002B7BA8"/>
    <w:rsid w:val="002D44F8"/>
    <w:rsid w:val="002E03D9"/>
    <w:rsid w:val="002E3AF1"/>
    <w:rsid w:val="002F104B"/>
    <w:rsid w:val="002F24AB"/>
    <w:rsid w:val="002F57C4"/>
    <w:rsid w:val="003012AA"/>
    <w:rsid w:val="0030170D"/>
    <w:rsid w:val="003044B1"/>
    <w:rsid w:val="0030622F"/>
    <w:rsid w:val="00306A2F"/>
    <w:rsid w:val="00307E2A"/>
    <w:rsid w:val="00312980"/>
    <w:rsid w:val="003148AD"/>
    <w:rsid w:val="00322118"/>
    <w:rsid w:val="00324A0B"/>
    <w:rsid w:val="00325354"/>
    <w:rsid w:val="00326715"/>
    <w:rsid w:val="00327E50"/>
    <w:rsid w:val="00335897"/>
    <w:rsid w:val="003369A3"/>
    <w:rsid w:val="0034406B"/>
    <w:rsid w:val="00345E8B"/>
    <w:rsid w:val="003520A7"/>
    <w:rsid w:val="00352A3B"/>
    <w:rsid w:val="00360019"/>
    <w:rsid w:val="003622FF"/>
    <w:rsid w:val="0036330F"/>
    <w:rsid w:val="00366EA9"/>
    <w:rsid w:val="003703F5"/>
    <w:rsid w:val="00373F59"/>
    <w:rsid w:val="00391840"/>
    <w:rsid w:val="00395044"/>
    <w:rsid w:val="00395417"/>
    <w:rsid w:val="003A3B67"/>
    <w:rsid w:val="003A46D9"/>
    <w:rsid w:val="003A4795"/>
    <w:rsid w:val="003A60F2"/>
    <w:rsid w:val="003A63A7"/>
    <w:rsid w:val="003A6ACC"/>
    <w:rsid w:val="003B2178"/>
    <w:rsid w:val="003B2CDB"/>
    <w:rsid w:val="003C337E"/>
    <w:rsid w:val="003C3820"/>
    <w:rsid w:val="003C3BAE"/>
    <w:rsid w:val="003C5488"/>
    <w:rsid w:val="003D1C17"/>
    <w:rsid w:val="003D5D5F"/>
    <w:rsid w:val="003D6B9F"/>
    <w:rsid w:val="003D797D"/>
    <w:rsid w:val="003E125F"/>
    <w:rsid w:val="003E2D60"/>
    <w:rsid w:val="003E66FC"/>
    <w:rsid w:val="003F141B"/>
    <w:rsid w:val="003F5A3B"/>
    <w:rsid w:val="00403D2B"/>
    <w:rsid w:val="00404F4F"/>
    <w:rsid w:val="00410CD6"/>
    <w:rsid w:val="00411348"/>
    <w:rsid w:val="00415951"/>
    <w:rsid w:val="00421B92"/>
    <w:rsid w:val="00421C65"/>
    <w:rsid w:val="00432D1D"/>
    <w:rsid w:val="004333BC"/>
    <w:rsid w:val="00434071"/>
    <w:rsid w:val="00454AB2"/>
    <w:rsid w:val="00456E69"/>
    <w:rsid w:val="004637F6"/>
    <w:rsid w:val="00463DD2"/>
    <w:rsid w:val="00474222"/>
    <w:rsid w:val="00476D8A"/>
    <w:rsid w:val="004848DB"/>
    <w:rsid w:val="004849E4"/>
    <w:rsid w:val="0048788E"/>
    <w:rsid w:val="004900D4"/>
    <w:rsid w:val="004A2439"/>
    <w:rsid w:val="004A488A"/>
    <w:rsid w:val="004A4A9A"/>
    <w:rsid w:val="004A773C"/>
    <w:rsid w:val="004B07A3"/>
    <w:rsid w:val="004B0EF7"/>
    <w:rsid w:val="004B4E11"/>
    <w:rsid w:val="004B5498"/>
    <w:rsid w:val="004C4D10"/>
    <w:rsid w:val="004C74A8"/>
    <w:rsid w:val="004D4028"/>
    <w:rsid w:val="004D6439"/>
    <w:rsid w:val="004D7956"/>
    <w:rsid w:val="004E0B16"/>
    <w:rsid w:val="004E5F15"/>
    <w:rsid w:val="004E7D6D"/>
    <w:rsid w:val="004F2F10"/>
    <w:rsid w:val="004F3954"/>
    <w:rsid w:val="004F4FEB"/>
    <w:rsid w:val="004F7CAC"/>
    <w:rsid w:val="005002D3"/>
    <w:rsid w:val="005035D8"/>
    <w:rsid w:val="00504486"/>
    <w:rsid w:val="005100EB"/>
    <w:rsid w:val="0051715B"/>
    <w:rsid w:val="0051733E"/>
    <w:rsid w:val="00521BBE"/>
    <w:rsid w:val="00525109"/>
    <w:rsid w:val="0053295F"/>
    <w:rsid w:val="00535953"/>
    <w:rsid w:val="00541CDD"/>
    <w:rsid w:val="005445B5"/>
    <w:rsid w:val="00546F2F"/>
    <w:rsid w:val="00547F4B"/>
    <w:rsid w:val="00555153"/>
    <w:rsid w:val="00562EC7"/>
    <w:rsid w:val="00563E8B"/>
    <w:rsid w:val="00564A82"/>
    <w:rsid w:val="0057036F"/>
    <w:rsid w:val="0057306C"/>
    <w:rsid w:val="005737A2"/>
    <w:rsid w:val="00584AAB"/>
    <w:rsid w:val="0058548C"/>
    <w:rsid w:val="005857F8"/>
    <w:rsid w:val="005947BC"/>
    <w:rsid w:val="0059488B"/>
    <w:rsid w:val="00594B66"/>
    <w:rsid w:val="00597D27"/>
    <w:rsid w:val="005A55DC"/>
    <w:rsid w:val="005A5AA4"/>
    <w:rsid w:val="005A5F6A"/>
    <w:rsid w:val="005B5870"/>
    <w:rsid w:val="005B5B01"/>
    <w:rsid w:val="005B6361"/>
    <w:rsid w:val="005C24CA"/>
    <w:rsid w:val="005C26DF"/>
    <w:rsid w:val="005C5FE2"/>
    <w:rsid w:val="005D6FF7"/>
    <w:rsid w:val="005E1A2A"/>
    <w:rsid w:val="005E2A80"/>
    <w:rsid w:val="005E6DF0"/>
    <w:rsid w:val="005F0778"/>
    <w:rsid w:val="005F1D99"/>
    <w:rsid w:val="005F6000"/>
    <w:rsid w:val="005F6A45"/>
    <w:rsid w:val="0060062A"/>
    <w:rsid w:val="00601918"/>
    <w:rsid w:val="00602A93"/>
    <w:rsid w:val="00603807"/>
    <w:rsid w:val="00605C91"/>
    <w:rsid w:val="00611360"/>
    <w:rsid w:val="00626DE3"/>
    <w:rsid w:val="006273D5"/>
    <w:rsid w:val="006314AF"/>
    <w:rsid w:val="00635A21"/>
    <w:rsid w:val="006408CF"/>
    <w:rsid w:val="00645109"/>
    <w:rsid w:val="00646D55"/>
    <w:rsid w:val="00656F25"/>
    <w:rsid w:val="0066036E"/>
    <w:rsid w:val="006634F0"/>
    <w:rsid w:val="006673B3"/>
    <w:rsid w:val="00670BDF"/>
    <w:rsid w:val="006733D7"/>
    <w:rsid w:val="0068178D"/>
    <w:rsid w:val="006840A5"/>
    <w:rsid w:val="00686F60"/>
    <w:rsid w:val="0068712C"/>
    <w:rsid w:val="00687C4A"/>
    <w:rsid w:val="00692B0F"/>
    <w:rsid w:val="006A1960"/>
    <w:rsid w:val="006A2863"/>
    <w:rsid w:val="006A47B3"/>
    <w:rsid w:val="006B70AA"/>
    <w:rsid w:val="006D59B6"/>
    <w:rsid w:val="006E0B21"/>
    <w:rsid w:val="006E313C"/>
    <w:rsid w:val="006E3D1F"/>
    <w:rsid w:val="006F516B"/>
    <w:rsid w:val="007038FE"/>
    <w:rsid w:val="007070AC"/>
    <w:rsid w:val="00714AB0"/>
    <w:rsid w:val="007150A7"/>
    <w:rsid w:val="007178AA"/>
    <w:rsid w:val="0072068C"/>
    <w:rsid w:val="00723DB4"/>
    <w:rsid w:val="00727837"/>
    <w:rsid w:val="00733870"/>
    <w:rsid w:val="00742317"/>
    <w:rsid w:val="007502C1"/>
    <w:rsid w:val="007523A2"/>
    <w:rsid w:val="00757301"/>
    <w:rsid w:val="00762ED4"/>
    <w:rsid w:val="00771E7B"/>
    <w:rsid w:val="00774690"/>
    <w:rsid w:val="0077484B"/>
    <w:rsid w:val="00775344"/>
    <w:rsid w:val="007758E0"/>
    <w:rsid w:val="00776E34"/>
    <w:rsid w:val="00777C7C"/>
    <w:rsid w:val="00784610"/>
    <w:rsid w:val="00790B83"/>
    <w:rsid w:val="00793DBB"/>
    <w:rsid w:val="00794CBA"/>
    <w:rsid w:val="00794D64"/>
    <w:rsid w:val="00796171"/>
    <w:rsid w:val="007A0086"/>
    <w:rsid w:val="007B08F3"/>
    <w:rsid w:val="007B0A9C"/>
    <w:rsid w:val="007B27B7"/>
    <w:rsid w:val="007B46CE"/>
    <w:rsid w:val="007B4D25"/>
    <w:rsid w:val="007B6236"/>
    <w:rsid w:val="007C0283"/>
    <w:rsid w:val="007C0B0D"/>
    <w:rsid w:val="007C4037"/>
    <w:rsid w:val="007D2511"/>
    <w:rsid w:val="007E37C2"/>
    <w:rsid w:val="007F06B2"/>
    <w:rsid w:val="007F2717"/>
    <w:rsid w:val="00804FAE"/>
    <w:rsid w:val="00805429"/>
    <w:rsid w:val="008105E6"/>
    <w:rsid w:val="00812373"/>
    <w:rsid w:val="0081689B"/>
    <w:rsid w:val="00820591"/>
    <w:rsid w:val="0082561E"/>
    <w:rsid w:val="00827CD7"/>
    <w:rsid w:val="0083142A"/>
    <w:rsid w:val="00831474"/>
    <w:rsid w:val="008331AC"/>
    <w:rsid w:val="00834753"/>
    <w:rsid w:val="00835930"/>
    <w:rsid w:val="00835A52"/>
    <w:rsid w:val="008365BB"/>
    <w:rsid w:val="00845187"/>
    <w:rsid w:val="00854065"/>
    <w:rsid w:val="008559CA"/>
    <w:rsid w:val="00857298"/>
    <w:rsid w:val="008579C0"/>
    <w:rsid w:val="008618EA"/>
    <w:rsid w:val="00863BD3"/>
    <w:rsid w:val="00864CB0"/>
    <w:rsid w:val="008675F9"/>
    <w:rsid w:val="00867994"/>
    <w:rsid w:val="0087020B"/>
    <w:rsid w:val="008716E5"/>
    <w:rsid w:val="008737BA"/>
    <w:rsid w:val="008815E5"/>
    <w:rsid w:val="008844DF"/>
    <w:rsid w:val="00892BF6"/>
    <w:rsid w:val="0089434E"/>
    <w:rsid w:val="0089746F"/>
    <w:rsid w:val="008A4467"/>
    <w:rsid w:val="008A52E2"/>
    <w:rsid w:val="008B1A27"/>
    <w:rsid w:val="008B47B7"/>
    <w:rsid w:val="008B6508"/>
    <w:rsid w:val="008B7A23"/>
    <w:rsid w:val="008C1B3A"/>
    <w:rsid w:val="008C27E3"/>
    <w:rsid w:val="008C55B6"/>
    <w:rsid w:val="008C5C0B"/>
    <w:rsid w:val="008C784E"/>
    <w:rsid w:val="008C7AE6"/>
    <w:rsid w:val="008C7D76"/>
    <w:rsid w:val="008D27CB"/>
    <w:rsid w:val="008D2AE6"/>
    <w:rsid w:val="008D51A6"/>
    <w:rsid w:val="008E53E1"/>
    <w:rsid w:val="008E6DFC"/>
    <w:rsid w:val="008E723A"/>
    <w:rsid w:val="008F1FCA"/>
    <w:rsid w:val="009031B6"/>
    <w:rsid w:val="009051A2"/>
    <w:rsid w:val="009117FE"/>
    <w:rsid w:val="0091649A"/>
    <w:rsid w:val="0092057A"/>
    <w:rsid w:val="00923C9F"/>
    <w:rsid w:val="0092652C"/>
    <w:rsid w:val="00930F95"/>
    <w:rsid w:val="0093514E"/>
    <w:rsid w:val="00945652"/>
    <w:rsid w:val="00951A86"/>
    <w:rsid w:val="00953A9C"/>
    <w:rsid w:val="00956390"/>
    <w:rsid w:val="009566C0"/>
    <w:rsid w:val="00961A14"/>
    <w:rsid w:val="00965F39"/>
    <w:rsid w:val="00981ECC"/>
    <w:rsid w:val="00984813"/>
    <w:rsid w:val="009A0274"/>
    <w:rsid w:val="009A0E71"/>
    <w:rsid w:val="009B03DD"/>
    <w:rsid w:val="009C2468"/>
    <w:rsid w:val="009C29A2"/>
    <w:rsid w:val="009C3B3C"/>
    <w:rsid w:val="009E1653"/>
    <w:rsid w:val="009E2567"/>
    <w:rsid w:val="009E401F"/>
    <w:rsid w:val="009E4229"/>
    <w:rsid w:val="009F0011"/>
    <w:rsid w:val="009F1481"/>
    <w:rsid w:val="009F7B66"/>
    <w:rsid w:val="009F7D54"/>
    <w:rsid w:val="00A01F14"/>
    <w:rsid w:val="00A0442A"/>
    <w:rsid w:val="00A06F5A"/>
    <w:rsid w:val="00A07169"/>
    <w:rsid w:val="00A13679"/>
    <w:rsid w:val="00A13891"/>
    <w:rsid w:val="00A14149"/>
    <w:rsid w:val="00A1685D"/>
    <w:rsid w:val="00A22CBC"/>
    <w:rsid w:val="00A2377C"/>
    <w:rsid w:val="00A30DD3"/>
    <w:rsid w:val="00A35593"/>
    <w:rsid w:val="00A45283"/>
    <w:rsid w:val="00A45D6F"/>
    <w:rsid w:val="00A46973"/>
    <w:rsid w:val="00A5151E"/>
    <w:rsid w:val="00A612B4"/>
    <w:rsid w:val="00A61884"/>
    <w:rsid w:val="00A61FA9"/>
    <w:rsid w:val="00A62267"/>
    <w:rsid w:val="00A64287"/>
    <w:rsid w:val="00A72E3E"/>
    <w:rsid w:val="00A75C87"/>
    <w:rsid w:val="00A76925"/>
    <w:rsid w:val="00A80F16"/>
    <w:rsid w:val="00A85825"/>
    <w:rsid w:val="00A85B6F"/>
    <w:rsid w:val="00A87D21"/>
    <w:rsid w:val="00AA0659"/>
    <w:rsid w:val="00AA300A"/>
    <w:rsid w:val="00AA3F6C"/>
    <w:rsid w:val="00AA7797"/>
    <w:rsid w:val="00AB138A"/>
    <w:rsid w:val="00AC553C"/>
    <w:rsid w:val="00AC6EEF"/>
    <w:rsid w:val="00AD097B"/>
    <w:rsid w:val="00AD4283"/>
    <w:rsid w:val="00AD56C2"/>
    <w:rsid w:val="00AD6000"/>
    <w:rsid w:val="00AD6FFD"/>
    <w:rsid w:val="00AD7AD3"/>
    <w:rsid w:val="00AD7DB4"/>
    <w:rsid w:val="00AF1DC6"/>
    <w:rsid w:val="00AF2160"/>
    <w:rsid w:val="00AF78BD"/>
    <w:rsid w:val="00B0258A"/>
    <w:rsid w:val="00B02CDC"/>
    <w:rsid w:val="00B17E1E"/>
    <w:rsid w:val="00B21BBA"/>
    <w:rsid w:val="00B22C4F"/>
    <w:rsid w:val="00B24C54"/>
    <w:rsid w:val="00B264DC"/>
    <w:rsid w:val="00B26C58"/>
    <w:rsid w:val="00B27FED"/>
    <w:rsid w:val="00B30B5E"/>
    <w:rsid w:val="00B327F9"/>
    <w:rsid w:val="00B32CC6"/>
    <w:rsid w:val="00B33762"/>
    <w:rsid w:val="00B3430B"/>
    <w:rsid w:val="00B40A10"/>
    <w:rsid w:val="00B4312E"/>
    <w:rsid w:val="00B46640"/>
    <w:rsid w:val="00B50755"/>
    <w:rsid w:val="00B53183"/>
    <w:rsid w:val="00B54620"/>
    <w:rsid w:val="00B54B65"/>
    <w:rsid w:val="00B571C6"/>
    <w:rsid w:val="00B5777F"/>
    <w:rsid w:val="00B71D1E"/>
    <w:rsid w:val="00B7701C"/>
    <w:rsid w:val="00B77508"/>
    <w:rsid w:val="00B82E1C"/>
    <w:rsid w:val="00B84340"/>
    <w:rsid w:val="00B85847"/>
    <w:rsid w:val="00B965A0"/>
    <w:rsid w:val="00BA0431"/>
    <w:rsid w:val="00BA3C5E"/>
    <w:rsid w:val="00BA5474"/>
    <w:rsid w:val="00BC482F"/>
    <w:rsid w:val="00BC58F5"/>
    <w:rsid w:val="00BD55A9"/>
    <w:rsid w:val="00BD69B8"/>
    <w:rsid w:val="00BD7E43"/>
    <w:rsid w:val="00BE159D"/>
    <w:rsid w:val="00BE2A08"/>
    <w:rsid w:val="00BE3880"/>
    <w:rsid w:val="00BE3FD7"/>
    <w:rsid w:val="00BE420D"/>
    <w:rsid w:val="00BE685F"/>
    <w:rsid w:val="00BE68ED"/>
    <w:rsid w:val="00BF7A17"/>
    <w:rsid w:val="00BF7E1C"/>
    <w:rsid w:val="00C005F8"/>
    <w:rsid w:val="00C007FE"/>
    <w:rsid w:val="00C01B27"/>
    <w:rsid w:val="00C04C8C"/>
    <w:rsid w:val="00C109FD"/>
    <w:rsid w:val="00C1106D"/>
    <w:rsid w:val="00C144B2"/>
    <w:rsid w:val="00C145D1"/>
    <w:rsid w:val="00C16437"/>
    <w:rsid w:val="00C20CFA"/>
    <w:rsid w:val="00C32098"/>
    <w:rsid w:val="00C4687E"/>
    <w:rsid w:val="00C46FBE"/>
    <w:rsid w:val="00C512E3"/>
    <w:rsid w:val="00C53E21"/>
    <w:rsid w:val="00C62120"/>
    <w:rsid w:val="00C67E2B"/>
    <w:rsid w:val="00C736E6"/>
    <w:rsid w:val="00C75FFB"/>
    <w:rsid w:val="00C764F7"/>
    <w:rsid w:val="00C77EB9"/>
    <w:rsid w:val="00C81D0E"/>
    <w:rsid w:val="00C822DA"/>
    <w:rsid w:val="00C8539B"/>
    <w:rsid w:val="00C85E70"/>
    <w:rsid w:val="00CA5D96"/>
    <w:rsid w:val="00CB78DA"/>
    <w:rsid w:val="00CC53D3"/>
    <w:rsid w:val="00CC5A2A"/>
    <w:rsid w:val="00CC7D7F"/>
    <w:rsid w:val="00CD40A9"/>
    <w:rsid w:val="00CD4331"/>
    <w:rsid w:val="00CD70BA"/>
    <w:rsid w:val="00CE1886"/>
    <w:rsid w:val="00CF3C0F"/>
    <w:rsid w:val="00CF46C6"/>
    <w:rsid w:val="00D013B9"/>
    <w:rsid w:val="00D031BB"/>
    <w:rsid w:val="00D05CC7"/>
    <w:rsid w:val="00D07A91"/>
    <w:rsid w:val="00D12CC1"/>
    <w:rsid w:val="00D14A6C"/>
    <w:rsid w:val="00D23046"/>
    <w:rsid w:val="00D264A0"/>
    <w:rsid w:val="00D32045"/>
    <w:rsid w:val="00D320A5"/>
    <w:rsid w:val="00D32EC5"/>
    <w:rsid w:val="00D4367A"/>
    <w:rsid w:val="00D621A4"/>
    <w:rsid w:val="00D67B07"/>
    <w:rsid w:val="00D773CD"/>
    <w:rsid w:val="00D830FE"/>
    <w:rsid w:val="00D86685"/>
    <w:rsid w:val="00DA2718"/>
    <w:rsid w:val="00DA768F"/>
    <w:rsid w:val="00DB63B9"/>
    <w:rsid w:val="00DB72AD"/>
    <w:rsid w:val="00DB76D9"/>
    <w:rsid w:val="00DC1A81"/>
    <w:rsid w:val="00DC5F05"/>
    <w:rsid w:val="00DD0A26"/>
    <w:rsid w:val="00DD0DD9"/>
    <w:rsid w:val="00DD0E66"/>
    <w:rsid w:val="00DD10E6"/>
    <w:rsid w:val="00DD5EBB"/>
    <w:rsid w:val="00DD7C58"/>
    <w:rsid w:val="00DE73FB"/>
    <w:rsid w:val="00DE7466"/>
    <w:rsid w:val="00DF1DEF"/>
    <w:rsid w:val="00DF7BA0"/>
    <w:rsid w:val="00E02F48"/>
    <w:rsid w:val="00E0347D"/>
    <w:rsid w:val="00E06D76"/>
    <w:rsid w:val="00E0749C"/>
    <w:rsid w:val="00E120E5"/>
    <w:rsid w:val="00E21AE5"/>
    <w:rsid w:val="00E2575B"/>
    <w:rsid w:val="00E302D3"/>
    <w:rsid w:val="00E30996"/>
    <w:rsid w:val="00E316D6"/>
    <w:rsid w:val="00E42765"/>
    <w:rsid w:val="00E47BF3"/>
    <w:rsid w:val="00E507A0"/>
    <w:rsid w:val="00E50BB7"/>
    <w:rsid w:val="00E51E3F"/>
    <w:rsid w:val="00E5220C"/>
    <w:rsid w:val="00E527FC"/>
    <w:rsid w:val="00E57027"/>
    <w:rsid w:val="00E5762E"/>
    <w:rsid w:val="00E742A5"/>
    <w:rsid w:val="00E7691D"/>
    <w:rsid w:val="00E7757C"/>
    <w:rsid w:val="00E808C1"/>
    <w:rsid w:val="00E866C2"/>
    <w:rsid w:val="00E917FB"/>
    <w:rsid w:val="00E9493E"/>
    <w:rsid w:val="00E95992"/>
    <w:rsid w:val="00EA7D3F"/>
    <w:rsid w:val="00EB1C13"/>
    <w:rsid w:val="00EB78FA"/>
    <w:rsid w:val="00EC0276"/>
    <w:rsid w:val="00EC6FCE"/>
    <w:rsid w:val="00ED32BF"/>
    <w:rsid w:val="00ED4B59"/>
    <w:rsid w:val="00ED67E1"/>
    <w:rsid w:val="00EE2860"/>
    <w:rsid w:val="00EE2D69"/>
    <w:rsid w:val="00EE4154"/>
    <w:rsid w:val="00EE7FE3"/>
    <w:rsid w:val="00EF2B06"/>
    <w:rsid w:val="00F02D5F"/>
    <w:rsid w:val="00F07A12"/>
    <w:rsid w:val="00F12865"/>
    <w:rsid w:val="00F16115"/>
    <w:rsid w:val="00F22BC3"/>
    <w:rsid w:val="00F22E2C"/>
    <w:rsid w:val="00F24BE5"/>
    <w:rsid w:val="00F306FF"/>
    <w:rsid w:val="00F33C4B"/>
    <w:rsid w:val="00F362B5"/>
    <w:rsid w:val="00F4231B"/>
    <w:rsid w:val="00F427CC"/>
    <w:rsid w:val="00F43AFE"/>
    <w:rsid w:val="00F45799"/>
    <w:rsid w:val="00F5335B"/>
    <w:rsid w:val="00F5521D"/>
    <w:rsid w:val="00F61D30"/>
    <w:rsid w:val="00F64389"/>
    <w:rsid w:val="00F647E5"/>
    <w:rsid w:val="00F661D8"/>
    <w:rsid w:val="00F7788A"/>
    <w:rsid w:val="00F85CFA"/>
    <w:rsid w:val="00F90F8E"/>
    <w:rsid w:val="00FA3091"/>
    <w:rsid w:val="00FA41CD"/>
    <w:rsid w:val="00FA4CE1"/>
    <w:rsid w:val="00FA7610"/>
    <w:rsid w:val="00FA7926"/>
    <w:rsid w:val="00FB2AF3"/>
    <w:rsid w:val="00FC34BC"/>
    <w:rsid w:val="00FD10FB"/>
    <w:rsid w:val="00FD2806"/>
    <w:rsid w:val="00FD4DFC"/>
    <w:rsid w:val="00FD58C0"/>
    <w:rsid w:val="00FD5D16"/>
    <w:rsid w:val="00FD7CD9"/>
    <w:rsid w:val="00FE1DF7"/>
    <w:rsid w:val="00FE39AF"/>
    <w:rsid w:val="00FE6370"/>
    <w:rsid w:val="00FF2A35"/>
    <w:rsid w:val="00FF336D"/>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159B5A"/>
  <w15:docId w15:val="{F91372E9-5BF5-44EB-BA47-F1531A52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30"/>
    <w:rPr>
      <w:sz w:val="24"/>
    </w:rPr>
  </w:style>
  <w:style w:type="paragraph" w:styleId="Heading1">
    <w:name w:val="heading 1"/>
    <w:basedOn w:val="Normal"/>
    <w:next w:val="Normal"/>
    <w:qFormat/>
    <w:rsid w:val="00164279"/>
    <w:pPr>
      <w:keepNext/>
      <w:spacing w:line="480" w:lineRule="auto"/>
      <w:ind w:left="360"/>
      <w:jc w:val="center"/>
      <w:outlineLvl w:val="0"/>
    </w:pPr>
    <w:rPr>
      <w:b/>
    </w:rPr>
  </w:style>
  <w:style w:type="paragraph" w:styleId="Heading4">
    <w:name w:val="heading 4"/>
    <w:basedOn w:val="Normal"/>
    <w:next w:val="Normal"/>
    <w:qFormat/>
    <w:rsid w:val="00164279"/>
    <w:pPr>
      <w:keepNext/>
      <w:jc w:val="both"/>
      <w:outlineLvl w:val="3"/>
    </w:pPr>
    <w:rPr>
      <w:u w:val="single"/>
    </w:rPr>
  </w:style>
  <w:style w:type="paragraph" w:styleId="Heading6">
    <w:name w:val="heading 6"/>
    <w:basedOn w:val="Normal"/>
    <w:next w:val="Normal"/>
    <w:link w:val="Heading6Char"/>
    <w:uiPriority w:val="9"/>
    <w:unhideWhenUsed/>
    <w:qFormat/>
    <w:rsid w:val="00BA5474"/>
    <w:pPr>
      <w:spacing w:before="240" w:after="60"/>
      <w:outlineLvl w:val="5"/>
    </w:pPr>
    <w:rPr>
      <w:rFonts w:ascii="Calibri" w:hAnsi="Calibri"/>
      <w:b/>
      <w:bCs/>
      <w:sz w:val="22"/>
      <w:szCs w:val="22"/>
    </w:rPr>
  </w:style>
  <w:style w:type="paragraph" w:styleId="Heading8">
    <w:name w:val="heading 8"/>
    <w:basedOn w:val="Normal"/>
    <w:next w:val="Normal"/>
    <w:qFormat/>
    <w:rsid w:val="00164279"/>
    <w:pPr>
      <w:widowControl w:val="0"/>
      <w:numPr>
        <w:ilvl w:val="7"/>
        <w:numId w:val="14"/>
      </w:num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4279"/>
    <w:pPr>
      <w:tabs>
        <w:tab w:val="center" w:pos="4320"/>
        <w:tab w:val="right" w:pos="8640"/>
      </w:tabs>
    </w:pPr>
  </w:style>
  <w:style w:type="paragraph" w:styleId="Footer">
    <w:name w:val="footer"/>
    <w:basedOn w:val="Normal"/>
    <w:rsid w:val="00164279"/>
    <w:pPr>
      <w:tabs>
        <w:tab w:val="center" w:pos="4320"/>
        <w:tab w:val="right" w:pos="8640"/>
      </w:tabs>
    </w:pPr>
  </w:style>
  <w:style w:type="paragraph" w:styleId="BalloonText">
    <w:name w:val="Balloon Text"/>
    <w:basedOn w:val="Normal"/>
    <w:semiHidden/>
    <w:rsid w:val="00164279"/>
    <w:rPr>
      <w:rFonts w:ascii="Tahoma" w:hAnsi="Tahoma" w:cs="Tahoma"/>
      <w:sz w:val="16"/>
      <w:szCs w:val="16"/>
    </w:rPr>
  </w:style>
  <w:style w:type="paragraph" w:customStyle="1" w:styleId="CTW1stLnIndDS">
    <w:name w:val="CTW 1st Ln Ind DS"/>
    <w:rsid w:val="00164279"/>
    <w:pPr>
      <w:spacing w:line="480" w:lineRule="auto"/>
      <w:ind w:firstLine="720"/>
      <w:jc w:val="both"/>
    </w:pPr>
    <w:rPr>
      <w:sz w:val="24"/>
      <w:szCs w:val="24"/>
    </w:rPr>
  </w:style>
  <w:style w:type="paragraph" w:customStyle="1" w:styleId="CTW1stLnIndSS">
    <w:name w:val="CTW 1st Ln Ind SS"/>
    <w:rsid w:val="00164279"/>
    <w:pPr>
      <w:spacing w:after="240"/>
      <w:ind w:firstLine="720"/>
      <w:jc w:val="both"/>
    </w:pPr>
    <w:rPr>
      <w:sz w:val="24"/>
      <w:szCs w:val="24"/>
    </w:rPr>
  </w:style>
  <w:style w:type="paragraph" w:customStyle="1" w:styleId="CTWOutline1">
    <w:name w:val="CTW Outline1"/>
    <w:rsid w:val="00164279"/>
    <w:pPr>
      <w:numPr>
        <w:numId w:val="1"/>
      </w:numPr>
      <w:spacing w:after="240"/>
      <w:jc w:val="both"/>
      <w:outlineLvl w:val="0"/>
    </w:pPr>
    <w:rPr>
      <w:sz w:val="24"/>
      <w:szCs w:val="24"/>
    </w:rPr>
  </w:style>
  <w:style w:type="paragraph" w:customStyle="1" w:styleId="CTWOutline2">
    <w:name w:val="CTW Outline2"/>
    <w:rsid w:val="00164279"/>
    <w:pPr>
      <w:numPr>
        <w:ilvl w:val="1"/>
        <w:numId w:val="1"/>
      </w:numPr>
      <w:spacing w:after="240"/>
      <w:jc w:val="both"/>
      <w:outlineLvl w:val="1"/>
    </w:pPr>
    <w:rPr>
      <w:sz w:val="24"/>
      <w:szCs w:val="24"/>
    </w:rPr>
  </w:style>
  <w:style w:type="paragraph" w:customStyle="1" w:styleId="CTWOutline3">
    <w:name w:val="CTW Outline3"/>
    <w:rsid w:val="00164279"/>
    <w:pPr>
      <w:numPr>
        <w:ilvl w:val="2"/>
        <w:numId w:val="1"/>
      </w:numPr>
      <w:spacing w:after="240"/>
      <w:jc w:val="both"/>
      <w:outlineLvl w:val="2"/>
    </w:pPr>
    <w:rPr>
      <w:sz w:val="24"/>
      <w:szCs w:val="24"/>
    </w:rPr>
  </w:style>
  <w:style w:type="paragraph" w:customStyle="1" w:styleId="CTWOutline4">
    <w:name w:val="CTW Outline4"/>
    <w:rsid w:val="00164279"/>
    <w:pPr>
      <w:numPr>
        <w:ilvl w:val="3"/>
        <w:numId w:val="1"/>
      </w:numPr>
      <w:spacing w:after="240"/>
      <w:jc w:val="both"/>
      <w:outlineLvl w:val="3"/>
    </w:pPr>
    <w:rPr>
      <w:sz w:val="24"/>
      <w:szCs w:val="24"/>
    </w:rPr>
  </w:style>
  <w:style w:type="paragraph" w:customStyle="1" w:styleId="CTWOutline5">
    <w:name w:val="CTW Outline5"/>
    <w:rsid w:val="00164279"/>
    <w:pPr>
      <w:numPr>
        <w:ilvl w:val="4"/>
        <w:numId w:val="1"/>
      </w:numPr>
      <w:spacing w:after="240"/>
      <w:jc w:val="both"/>
      <w:outlineLvl w:val="4"/>
    </w:pPr>
    <w:rPr>
      <w:sz w:val="24"/>
      <w:szCs w:val="24"/>
    </w:rPr>
  </w:style>
  <w:style w:type="paragraph" w:customStyle="1" w:styleId="CTWOutline6">
    <w:name w:val="CTW Outline6"/>
    <w:rsid w:val="00164279"/>
    <w:pPr>
      <w:numPr>
        <w:ilvl w:val="5"/>
        <w:numId w:val="1"/>
      </w:numPr>
      <w:spacing w:after="240"/>
      <w:jc w:val="both"/>
      <w:outlineLvl w:val="5"/>
    </w:pPr>
    <w:rPr>
      <w:sz w:val="24"/>
      <w:szCs w:val="24"/>
    </w:rPr>
  </w:style>
  <w:style w:type="paragraph" w:customStyle="1" w:styleId="CTWOutline7">
    <w:name w:val="CTW Outline7"/>
    <w:rsid w:val="00164279"/>
    <w:pPr>
      <w:numPr>
        <w:ilvl w:val="6"/>
        <w:numId w:val="1"/>
      </w:numPr>
      <w:spacing w:after="240"/>
      <w:jc w:val="both"/>
      <w:outlineLvl w:val="6"/>
    </w:pPr>
    <w:rPr>
      <w:sz w:val="24"/>
      <w:szCs w:val="24"/>
    </w:rPr>
  </w:style>
  <w:style w:type="paragraph" w:customStyle="1" w:styleId="CTWOutline8">
    <w:name w:val="CTW Outline8"/>
    <w:rsid w:val="00164279"/>
    <w:pPr>
      <w:numPr>
        <w:ilvl w:val="7"/>
        <w:numId w:val="1"/>
      </w:numPr>
      <w:spacing w:after="240"/>
      <w:jc w:val="both"/>
      <w:outlineLvl w:val="7"/>
    </w:pPr>
    <w:rPr>
      <w:sz w:val="24"/>
      <w:szCs w:val="24"/>
    </w:rPr>
  </w:style>
  <w:style w:type="paragraph" w:customStyle="1" w:styleId="CTWOutline9">
    <w:name w:val="CTW Outline9"/>
    <w:rsid w:val="00164279"/>
    <w:pPr>
      <w:numPr>
        <w:ilvl w:val="8"/>
        <w:numId w:val="1"/>
      </w:numPr>
      <w:spacing w:after="240"/>
      <w:jc w:val="both"/>
      <w:outlineLvl w:val="8"/>
    </w:pPr>
    <w:rPr>
      <w:sz w:val="24"/>
      <w:szCs w:val="24"/>
    </w:rPr>
  </w:style>
  <w:style w:type="paragraph" w:customStyle="1" w:styleId="CTWQuoteDblIndent">
    <w:name w:val="CTW Quote Dbl Indent"/>
    <w:rsid w:val="00164279"/>
    <w:pPr>
      <w:spacing w:after="240"/>
      <w:ind w:left="1440" w:right="1440"/>
      <w:jc w:val="both"/>
    </w:pPr>
    <w:rPr>
      <w:sz w:val="24"/>
      <w:szCs w:val="24"/>
    </w:rPr>
  </w:style>
  <w:style w:type="paragraph" w:customStyle="1" w:styleId="CTWQuoteSnglIndent">
    <w:name w:val="CTW Quote Sngl Indent"/>
    <w:rsid w:val="00164279"/>
    <w:pPr>
      <w:spacing w:after="240"/>
      <w:ind w:left="720" w:right="720"/>
      <w:jc w:val="both"/>
    </w:pPr>
    <w:rPr>
      <w:sz w:val="24"/>
      <w:szCs w:val="24"/>
    </w:rPr>
  </w:style>
  <w:style w:type="paragraph" w:customStyle="1" w:styleId="CTWTitle1">
    <w:name w:val="CTW Title 1"/>
    <w:rsid w:val="00164279"/>
    <w:pPr>
      <w:spacing w:after="240"/>
      <w:jc w:val="center"/>
    </w:pPr>
    <w:rPr>
      <w:rFonts w:ascii="Times New Roman Bold" w:hAnsi="Times New Roman Bold"/>
      <w:b/>
      <w:caps/>
      <w:sz w:val="24"/>
      <w:szCs w:val="24"/>
      <w:u w:val="single"/>
    </w:rPr>
  </w:style>
  <w:style w:type="paragraph" w:customStyle="1" w:styleId="CTWTitle2">
    <w:name w:val="CTW Title 2"/>
    <w:rsid w:val="00164279"/>
    <w:pPr>
      <w:spacing w:after="240"/>
      <w:jc w:val="center"/>
    </w:pPr>
    <w:rPr>
      <w:rFonts w:ascii="Times New Roman Bold" w:hAnsi="Times New Roman Bold"/>
      <w:b/>
      <w:caps/>
      <w:sz w:val="24"/>
      <w:szCs w:val="24"/>
    </w:rPr>
  </w:style>
  <w:style w:type="paragraph" w:styleId="BodyText">
    <w:name w:val="Body Text"/>
    <w:basedOn w:val="Normal"/>
    <w:link w:val="BodyTextChar"/>
    <w:qFormat/>
    <w:rsid w:val="00164279"/>
    <w:pPr>
      <w:autoSpaceDE w:val="0"/>
      <w:autoSpaceDN w:val="0"/>
      <w:adjustRightInd w:val="0"/>
      <w:jc w:val="both"/>
    </w:pPr>
  </w:style>
  <w:style w:type="paragraph" w:styleId="BodyTextIndent3">
    <w:name w:val="Body Text Indent 3"/>
    <w:basedOn w:val="Normal"/>
    <w:rsid w:val="00164279"/>
    <w:pPr>
      <w:spacing w:after="120"/>
      <w:ind w:left="360"/>
    </w:pPr>
    <w:rPr>
      <w:sz w:val="16"/>
      <w:szCs w:val="16"/>
    </w:rPr>
  </w:style>
  <w:style w:type="paragraph" w:styleId="FootnoteText">
    <w:name w:val="footnote text"/>
    <w:basedOn w:val="Normal"/>
    <w:semiHidden/>
    <w:rsid w:val="00164279"/>
    <w:rPr>
      <w:sz w:val="20"/>
    </w:rPr>
  </w:style>
  <w:style w:type="character" w:styleId="FootnoteReference">
    <w:name w:val="footnote reference"/>
    <w:semiHidden/>
    <w:rsid w:val="00164279"/>
    <w:rPr>
      <w:vertAlign w:val="superscript"/>
    </w:rPr>
  </w:style>
  <w:style w:type="paragraph" w:customStyle="1" w:styleId="Standardpara">
    <w:name w:val="Standard para"/>
    <w:rsid w:val="00164279"/>
    <w:pPr>
      <w:spacing w:before="240" w:after="240" w:line="320" w:lineRule="atLeast"/>
      <w:jc w:val="both"/>
    </w:pPr>
    <w:rPr>
      <w:sz w:val="22"/>
    </w:rPr>
  </w:style>
  <w:style w:type="character" w:styleId="PageNumber">
    <w:name w:val="page number"/>
    <w:basedOn w:val="DefaultParagraphFont"/>
    <w:rsid w:val="00164279"/>
  </w:style>
  <w:style w:type="paragraph" w:customStyle="1" w:styleId="COLNumbered">
    <w:name w:val="COL Numbered"/>
    <w:basedOn w:val="Normal"/>
    <w:rsid w:val="00164279"/>
    <w:pPr>
      <w:numPr>
        <w:numId w:val="2"/>
      </w:numPr>
      <w:spacing w:before="120" w:line="360" w:lineRule="auto"/>
      <w:jc w:val="both"/>
    </w:pPr>
    <w:rPr>
      <w:snapToGrid w:val="0"/>
    </w:rPr>
  </w:style>
  <w:style w:type="paragraph" w:customStyle="1" w:styleId="OrderingNumbered">
    <w:name w:val="Ordering Numbered"/>
    <w:basedOn w:val="Normal"/>
    <w:rsid w:val="00164279"/>
    <w:pPr>
      <w:numPr>
        <w:numId w:val="4"/>
      </w:numPr>
      <w:spacing w:before="120" w:line="360" w:lineRule="auto"/>
      <w:jc w:val="both"/>
    </w:pPr>
    <w:rPr>
      <w:snapToGrid w:val="0"/>
    </w:rPr>
  </w:style>
  <w:style w:type="paragraph" w:customStyle="1" w:styleId="PC-2">
    <w:name w:val="PC-2"/>
    <w:basedOn w:val="Normal"/>
    <w:rsid w:val="00164279"/>
    <w:pPr>
      <w:tabs>
        <w:tab w:val="left" w:pos="360"/>
        <w:tab w:val="left" w:pos="1350"/>
        <w:tab w:val="left" w:pos="2495"/>
        <w:tab w:val="left" w:pos="3071"/>
        <w:tab w:val="left" w:pos="3647"/>
      </w:tabs>
      <w:ind w:left="1350" w:hanging="450"/>
      <w:jc w:val="both"/>
    </w:pPr>
    <w:rPr>
      <w:sz w:val="20"/>
    </w:rPr>
  </w:style>
  <w:style w:type="paragraph" w:styleId="ListParagraph">
    <w:name w:val="List Paragraph"/>
    <w:basedOn w:val="Normal"/>
    <w:uiPriority w:val="34"/>
    <w:qFormat/>
    <w:rsid w:val="0010353B"/>
    <w:pPr>
      <w:ind w:left="720"/>
    </w:pPr>
  </w:style>
  <w:style w:type="paragraph" w:customStyle="1" w:styleId="FOFNumbered">
    <w:name w:val="FOF Numbered"/>
    <w:basedOn w:val="Normal"/>
    <w:rsid w:val="00BA5474"/>
    <w:pPr>
      <w:numPr>
        <w:numId w:val="35"/>
      </w:numPr>
      <w:spacing w:before="120" w:line="360" w:lineRule="auto"/>
      <w:jc w:val="both"/>
    </w:pPr>
    <w:rPr>
      <w:snapToGrid w:val="0"/>
    </w:rPr>
  </w:style>
  <w:style w:type="character" w:customStyle="1" w:styleId="Heading6Char">
    <w:name w:val="Heading 6 Char"/>
    <w:link w:val="Heading6"/>
    <w:uiPriority w:val="9"/>
    <w:rsid w:val="00BA5474"/>
    <w:rPr>
      <w:rFonts w:ascii="Calibri" w:eastAsia="Times New Roman" w:hAnsi="Calibri" w:cs="Times New Roman"/>
      <w:b/>
      <w:bCs/>
      <w:sz w:val="22"/>
      <w:szCs w:val="22"/>
    </w:rPr>
  </w:style>
  <w:style w:type="character" w:styleId="CommentReference">
    <w:name w:val="annotation reference"/>
    <w:basedOn w:val="DefaultParagraphFont"/>
    <w:uiPriority w:val="99"/>
    <w:semiHidden/>
    <w:unhideWhenUsed/>
    <w:rsid w:val="00FA3091"/>
    <w:rPr>
      <w:sz w:val="16"/>
      <w:szCs w:val="16"/>
    </w:rPr>
  </w:style>
  <w:style w:type="paragraph" w:styleId="CommentText">
    <w:name w:val="annotation text"/>
    <w:basedOn w:val="Normal"/>
    <w:link w:val="CommentTextChar"/>
    <w:uiPriority w:val="99"/>
    <w:semiHidden/>
    <w:unhideWhenUsed/>
    <w:rsid w:val="00FA3091"/>
    <w:rPr>
      <w:sz w:val="20"/>
    </w:rPr>
  </w:style>
  <w:style w:type="character" w:customStyle="1" w:styleId="CommentTextChar">
    <w:name w:val="Comment Text Char"/>
    <w:basedOn w:val="DefaultParagraphFont"/>
    <w:link w:val="CommentText"/>
    <w:uiPriority w:val="99"/>
    <w:semiHidden/>
    <w:rsid w:val="00FA3091"/>
  </w:style>
  <w:style w:type="paragraph" w:styleId="CommentSubject">
    <w:name w:val="annotation subject"/>
    <w:basedOn w:val="CommentText"/>
    <w:next w:val="CommentText"/>
    <w:link w:val="CommentSubjectChar"/>
    <w:uiPriority w:val="99"/>
    <w:semiHidden/>
    <w:unhideWhenUsed/>
    <w:rsid w:val="00FA3091"/>
    <w:rPr>
      <w:b/>
      <w:bCs/>
    </w:rPr>
  </w:style>
  <w:style w:type="character" w:customStyle="1" w:styleId="CommentSubjectChar">
    <w:name w:val="Comment Subject Char"/>
    <w:basedOn w:val="CommentTextChar"/>
    <w:link w:val="CommentSubject"/>
    <w:uiPriority w:val="99"/>
    <w:semiHidden/>
    <w:rsid w:val="00FA3091"/>
    <w:rPr>
      <w:b/>
      <w:bCs/>
    </w:rPr>
  </w:style>
  <w:style w:type="paragraph" w:styleId="Revision">
    <w:name w:val="Revision"/>
    <w:hidden/>
    <w:uiPriority w:val="99"/>
    <w:semiHidden/>
    <w:rsid w:val="00857298"/>
    <w:rPr>
      <w:sz w:val="24"/>
    </w:rPr>
  </w:style>
  <w:style w:type="paragraph" w:styleId="BodyTextIndent2">
    <w:name w:val="Body Text Indent 2"/>
    <w:basedOn w:val="Normal"/>
    <w:link w:val="BodyTextIndent2Char"/>
    <w:uiPriority w:val="99"/>
    <w:semiHidden/>
    <w:unhideWhenUsed/>
    <w:rsid w:val="00835930"/>
    <w:pPr>
      <w:spacing w:after="120" w:line="480" w:lineRule="auto"/>
      <w:ind w:left="360"/>
    </w:pPr>
  </w:style>
  <w:style w:type="character" w:customStyle="1" w:styleId="BodyTextIndent2Char">
    <w:name w:val="Body Text Indent 2 Char"/>
    <w:basedOn w:val="DefaultParagraphFont"/>
    <w:link w:val="BodyTextIndent2"/>
    <w:uiPriority w:val="99"/>
    <w:semiHidden/>
    <w:rsid w:val="00835930"/>
    <w:rPr>
      <w:sz w:val="24"/>
    </w:rPr>
  </w:style>
  <w:style w:type="character" w:customStyle="1" w:styleId="HeaderChar">
    <w:name w:val="Header Char"/>
    <w:basedOn w:val="DefaultParagraphFont"/>
    <w:link w:val="Header"/>
    <w:uiPriority w:val="99"/>
    <w:rsid w:val="0059488B"/>
    <w:rPr>
      <w:sz w:val="24"/>
    </w:rPr>
  </w:style>
  <w:style w:type="paragraph" w:customStyle="1" w:styleId="FilePath">
    <w:name w:val="File Path"/>
    <w:basedOn w:val="Normal"/>
    <w:link w:val="FilePathChar"/>
    <w:qFormat/>
    <w:rsid w:val="000513F9"/>
    <w:pPr>
      <w:spacing w:before="120"/>
      <w:jc w:val="both"/>
    </w:pPr>
    <w:rPr>
      <w:sz w:val="16"/>
      <w:lang w:eastAsia="zh-TW"/>
    </w:rPr>
  </w:style>
  <w:style w:type="character" w:customStyle="1" w:styleId="FilePathChar">
    <w:name w:val="File Path Char"/>
    <w:basedOn w:val="DefaultParagraphFont"/>
    <w:link w:val="FilePath"/>
    <w:rsid w:val="000513F9"/>
    <w:rPr>
      <w:sz w:val="16"/>
      <w:lang w:eastAsia="zh-TW"/>
    </w:rPr>
  </w:style>
  <w:style w:type="character" w:customStyle="1" w:styleId="BodyTextChar">
    <w:name w:val="Body Text Char"/>
    <w:basedOn w:val="DefaultParagraphFont"/>
    <w:link w:val="BodyText"/>
    <w:rsid w:val="000513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E9EB-5472-4031-93BC-41185C59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3123</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Roper</dc:creator>
  <cp:lastModifiedBy>Gonzales, Adriana</cp:lastModifiedBy>
  <cp:revision>27</cp:revision>
  <cp:lastPrinted>2017-12-27T18:59:00Z</cp:lastPrinted>
  <dcterms:created xsi:type="dcterms:W3CDTF">2017-12-20T16:03:00Z</dcterms:created>
  <dcterms:modified xsi:type="dcterms:W3CDTF">2017-12-27T19:38:00Z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-1444793315</vt:i4>
  </property>
</Properties>
</file>